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06CC3" w14:textId="77777777" w:rsidR="00583B4E" w:rsidRDefault="00583B4E">
      <w:pPr>
        <w:pStyle w:val="Nagwek9"/>
        <w:ind w:left="0"/>
        <w:jc w:val="center"/>
        <w:rPr>
          <w:rFonts w:ascii="Tahoma" w:hAnsi="Tahoma" w:cs="Tahoma"/>
          <w:b/>
          <w:snapToGrid w:val="0"/>
          <w:sz w:val="22"/>
          <w:szCs w:val="22"/>
        </w:rPr>
      </w:pPr>
    </w:p>
    <w:p w14:paraId="482932CE" w14:textId="72BC2F13" w:rsidR="00583B4E" w:rsidRDefault="00D2395C">
      <w:pPr>
        <w:pStyle w:val="Wcicienormalne"/>
        <w:ind w:left="0"/>
      </w:pPr>
      <w:r>
        <w:rPr>
          <w:noProof/>
        </w:rPr>
        <w:drawing>
          <wp:inline distT="0" distB="0" distL="0" distR="0" wp14:anchorId="39A93B69" wp14:editId="3F81D459">
            <wp:extent cx="6238875" cy="504825"/>
            <wp:effectExtent l="0" t="0" r="0" b="0"/>
            <wp:docPr id="1" name="Obraz 56" descr="\\SERWER-WIN2008\data\users\wozniak\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6" descr="\\SERWER-WIN2008\data\users\wozniak\Desktop\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38875" cy="504825"/>
                    </a:xfrm>
                    <a:prstGeom prst="rect">
                      <a:avLst/>
                    </a:prstGeom>
                    <a:noFill/>
                    <a:ln>
                      <a:noFill/>
                    </a:ln>
                  </pic:spPr>
                </pic:pic>
              </a:graphicData>
            </a:graphic>
          </wp:inline>
        </w:drawing>
      </w:r>
    </w:p>
    <w:p w14:paraId="6F8EEAFD" w14:textId="77777777" w:rsidR="00583B4E" w:rsidRDefault="00583B4E">
      <w:pPr>
        <w:pStyle w:val="Wcicienormalne"/>
      </w:pPr>
    </w:p>
    <w:p w14:paraId="58D9EA2A" w14:textId="77777777" w:rsidR="00583B4E" w:rsidRDefault="00583B4E">
      <w:pPr>
        <w:pStyle w:val="Nagwek9"/>
        <w:ind w:left="0"/>
        <w:jc w:val="center"/>
        <w:rPr>
          <w:rFonts w:ascii="Tahoma" w:hAnsi="Tahoma" w:cs="Tahoma"/>
          <w:b/>
          <w:snapToGrid w:val="0"/>
          <w:sz w:val="22"/>
          <w:szCs w:val="22"/>
        </w:rPr>
      </w:pPr>
      <w:r>
        <w:rPr>
          <w:rFonts w:ascii="Tahoma" w:hAnsi="Tahoma" w:cs="Tahoma"/>
          <w:b/>
          <w:snapToGrid w:val="0"/>
          <w:sz w:val="22"/>
          <w:szCs w:val="22"/>
        </w:rPr>
        <w:t>„Projekt</w:t>
      </w:r>
      <w:r>
        <w:rPr>
          <w:rFonts w:ascii="Tahoma" w:hAnsi="Tahoma" w:cs="Tahoma"/>
          <w:snapToGrid w:val="0"/>
          <w:sz w:val="22"/>
          <w:szCs w:val="22"/>
        </w:rPr>
        <w:t>”</w:t>
      </w:r>
    </w:p>
    <w:p w14:paraId="3AF929A5" w14:textId="77777777" w:rsidR="00583B4E" w:rsidRDefault="00583B4E">
      <w:pPr>
        <w:pStyle w:val="Tytu"/>
        <w:spacing w:before="0" w:after="0"/>
        <w:rPr>
          <w:rFonts w:ascii="Tahoma" w:hAnsi="Tahoma" w:cs="Tahoma"/>
          <w:sz w:val="22"/>
          <w:szCs w:val="22"/>
        </w:rPr>
      </w:pPr>
    </w:p>
    <w:p w14:paraId="03BF775C" w14:textId="2E502983" w:rsidR="00583B4E" w:rsidRPr="00B840F5" w:rsidRDefault="00583B4E">
      <w:pPr>
        <w:pStyle w:val="Tytu"/>
        <w:spacing w:before="0" w:after="0"/>
        <w:rPr>
          <w:rFonts w:ascii="Tahoma" w:hAnsi="Tahoma" w:cs="Tahoma"/>
          <w:sz w:val="22"/>
          <w:szCs w:val="22"/>
        </w:rPr>
      </w:pPr>
      <w:r w:rsidRPr="00B840F5">
        <w:rPr>
          <w:rFonts w:ascii="Tahoma" w:hAnsi="Tahoma" w:cs="Tahoma"/>
          <w:sz w:val="22"/>
          <w:szCs w:val="22"/>
        </w:rPr>
        <w:t xml:space="preserve">U  M  O  W  A       Nr </w:t>
      </w:r>
      <w:r w:rsidR="00993BC9">
        <w:rPr>
          <w:rFonts w:ascii="Tahoma" w:hAnsi="Tahoma" w:cs="Tahoma"/>
          <w:sz w:val="22"/>
          <w:szCs w:val="22"/>
        </w:rPr>
        <w:t>NZK</w:t>
      </w:r>
      <w:r w:rsidR="002631D1">
        <w:rPr>
          <w:rFonts w:ascii="Tahoma" w:hAnsi="Tahoma" w:cs="Tahoma"/>
          <w:sz w:val="22"/>
          <w:szCs w:val="22"/>
        </w:rPr>
        <w:t>.271.</w:t>
      </w:r>
      <w:r w:rsidR="00993BC9">
        <w:rPr>
          <w:rFonts w:ascii="Tahoma" w:hAnsi="Tahoma" w:cs="Tahoma"/>
          <w:sz w:val="22"/>
          <w:szCs w:val="22"/>
        </w:rPr>
        <w:t>1</w:t>
      </w:r>
      <w:r w:rsidR="002631D1">
        <w:rPr>
          <w:rFonts w:ascii="Tahoma" w:hAnsi="Tahoma" w:cs="Tahoma"/>
          <w:sz w:val="22"/>
          <w:szCs w:val="22"/>
        </w:rPr>
        <w:t>.2020</w:t>
      </w:r>
    </w:p>
    <w:p w14:paraId="6352C4C9" w14:textId="77777777" w:rsidR="00583B4E" w:rsidRDefault="00583B4E">
      <w:pPr>
        <w:autoSpaceDE w:val="0"/>
        <w:autoSpaceDN w:val="0"/>
        <w:adjustRightInd w:val="0"/>
        <w:jc w:val="both"/>
        <w:rPr>
          <w:rFonts w:ascii="Tahoma" w:hAnsi="Tahoma" w:cs="Tahoma"/>
          <w:sz w:val="16"/>
          <w:szCs w:val="16"/>
        </w:rPr>
      </w:pPr>
    </w:p>
    <w:p w14:paraId="79542DFB" w14:textId="77777777" w:rsidR="00583B4E" w:rsidRDefault="00583B4E">
      <w:pPr>
        <w:jc w:val="both"/>
        <w:rPr>
          <w:rFonts w:ascii="Tahoma" w:hAnsi="Tahoma" w:cs="Tahoma"/>
          <w:snapToGrid w:val="0"/>
          <w:sz w:val="22"/>
          <w:szCs w:val="22"/>
        </w:rPr>
      </w:pPr>
      <w:r>
        <w:rPr>
          <w:rFonts w:ascii="Tahoma" w:hAnsi="Tahoma" w:cs="Tahoma"/>
          <w:snapToGrid w:val="0"/>
          <w:sz w:val="22"/>
          <w:szCs w:val="22"/>
        </w:rPr>
        <w:t xml:space="preserve">Zawarta w dniu …………2020 r. w Mrągowie, pomiędzy </w:t>
      </w:r>
      <w:r>
        <w:rPr>
          <w:rFonts w:ascii="Tahoma" w:hAnsi="Tahoma" w:cs="Tahoma"/>
          <w:b/>
          <w:snapToGrid w:val="0"/>
          <w:sz w:val="22"/>
          <w:szCs w:val="22"/>
        </w:rPr>
        <w:t>Gminą Miasto Mrągowo</w:t>
      </w:r>
      <w:r>
        <w:rPr>
          <w:rFonts w:ascii="Tahoma" w:hAnsi="Tahoma" w:cs="Tahoma"/>
          <w:snapToGrid w:val="0"/>
          <w:sz w:val="22"/>
          <w:szCs w:val="22"/>
        </w:rPr>
        <w:t xml:space="preserve">, ul. Królewiecka 60A, 11-700 Mrągowo, </w:t>
      </w:r>
      <w:r>
        <w:rPr>
          <w:rFonts w:ascii="Tahoma" w:hAnsi="Tahoma" w:cs="Tahoma"/>
          <w:snapToGrid w:val="0"/>
          <w:sz w:val="22"/>
          <w:szCs w:val="22"/>
          <w:u w:val="single"/>
        </w:rPr>
        <w:t>NIP 742 20 76 940</w:t>
      </w:r>
      <w:r>
        <w:rPr>
          <w:rFonts w:ascii="Tahoma" w:hAnsi="Tahoma" w:cs="Tahoma"/>
          <w:snapToGrid w:val="0"/>
          <w:sz w:val="22"/>
          <w:szCs w:val="22"/>
        </w:rPr>
        <w:t>, zwaną dalej „</w:t>
      </w:r>
      <w:r>
        <w:rPr>
          <w:rFonts w:ascii="Tahoma" w:hAnsi="Tahoma" w:cs="Tahoma"/>
          <w:b/>
          <w:snapToGrid w:val="0"/>
          <w:sz w:val="22"/>
          <w:szCs w:val="22"/>
        </w:rPr>
        <w:t>Zamawiającym lub</w:t>
      </w:r>
      <w:r w:rsidR="002631D1">
        <w:rPr>
          <w:rFonts w:ascii="Tahoma" w:hAnsi="Tahoma" w:cs="Tahoma"/>
          <w:b/>
          <w:snapToGrid w:val="0"/>
          <w:sz w:val="22"/>
          <w:szCs w:val="22"/>
        </w:rPr>
        <w:t xml:space="preserve"> </w:t>
      </w:r>
      <w:r>
        <w:rPr>
          <w:rFonts w:ascii="Tahoma" w:hAnsi="Tahoma" w:cs="Tahoma"/>
          <w:b/>
          <w:snapToGrid w:val="0"/>
          <w:sz w:val="22"/>
          <w:szCs w:val="22"/>
        </w:rPr>
        <w:t>Inwestorem</w:t>
      </w:r>
      <w:r>
        <w:rPr>
          <w:rFonts w:ascii="Tahoma" w:hAnsi="Tahoma" w:cs="Tahoma"/>
          <w:snapToGrid w:val="0"/>
          <w:sz w:val="22"/>
          <w:szCs w:val="22"/>
        </w:rPr>
        <w:t>” reprezentowaną przez:</w:t>
      </w:r>
    </w:p>
    <w:p w14:paraId="2D74E3A8" w14:textId="06113CD8" w:rsidR="00583B4E" w:rsidRDefault="00583B4E">
      <w:pPr>
        <w:jc w:val="both"/>
        <w:rPr>
          <w:rFonts w:ascii="Tahoma" w:hAnsi="Tahoma" w:cs="Tahoma"/>
          <w:snapToGrid w:val="0"/>
          <w:sz w:val="22"/>
          <w:szCs w:val="22"/>
        </w:rPr>
      </w:pPr>
      <w:r>
        <w:rPr>
          <w:rFonts w:ascii="Tahoma" w:hAnsi="Tahoma" w:cs="Tahoma"/>
          <w:snapToGrid w:val="0"/>
          <w:sz w:val="22"/>
          <w:szCs w:val="22"/>
        </w:rPr>
        <w:t>1. Burmistrza  –  dr</w:t>
      </w:r>
      <w:r w:rsidR="0049011C">
        <w:rPr>
          <w:rFonts w:ascii="Tahoma" w:hAnsi="Tahoma" w:cs="Tahoma"/>
          <w:snapToGrid w:val="0"/>
          <w:sz w:val="22"/>
          <w:szCs w:val="22"/>
        </w:rPr>
        <w:t>.</w:t>
      </w:r>
      <w:r>
        <w:rPr>
          <w:rFonts w:ascii="Tahoma" w:hAnsi="Tahoma" w:cs="Tahoma"/>
          <w:snapToGrid w:val="0"/>
          <w:sz w:val="22"/>
          <w:szCs w:val="22"/>
        </w:rPr>
        <w:t xml:space="preserve"> </w:t>
      </w:r>
      <w:r w:rsidR="00E25A2B">
        <w:rPr>
          <w:rFonts w:ascii="Tahoma" w:hAnsi="Tahoma" w:cs="Tahoma"/>
          <w:snapToGrid w:val="0"/>
          <w:sz w:val="22"/>
          <w:szCs w:val="22"/>
        </w:rPr>
        <w:t xml:space="preserve">hab. </w:t>
      </w:r>
      <w:r>
        <w:rPr>
          <w:rFonts w:ascii="Tahoma" w:hAnsi="Tahoma" w:cs="Tahoma"/>
          <w:snapToGrid w:val="0"/>
          <w:sz w:val="22"/>
          <w:szCs w:val="22"/>
        </w:rPr>
        <w:t xml:space="preserve">Stanisława </w:t>
      </w:r>
      <w:proofErr w:type="spellStart"/>
      <w:r>
        <w:rPr>
          <w:rFonts w:ascii="Tahoma" w:hAnsi="Tahoma" w:cs="Tahoma"/>
          <w:snapToGrid w:val="0"/>
          <w:sz w:val="22"/>
          <w:szCs w:val="22"/>
        </w:rPr>
        <w:t>Bułajewskiego</w:t>
      </w:r>
      <w:proofErr w:type="spellEnd"/>
    </w:p>
    <w:p w14:paraId="784E660A" w14:textId="77777777" w:rsidR="00583B4E" w:rsidRDefault="00583B4E">
      <w:pPr>
        <w:jc w:val="both"/>
        <w:rPr>
          <w:rFonts w:ascii="Tahoma" w:hAnsi="Tahoma" w:cs="Tahoma"/>
          <w:snapToGrid w:val="0"/>
          <w:sz w:val="22"/>
          <w:szCs w:val="22"/>
        </w:rPr>
      </w:pPr>
      <w:r>
        <w:rPr>
          <w:rFonts w:ascii="Tahoma" w:hAnsi="Tahoma" w:cs="Tahoma"/>
          <w:snapToGrid w:val="0"/>
          <w:sz w:val="22"/>
          <w:szCs w:val="22"/>
        </w:rPr>
        <w:t xml:space="preserve">przy kontrasygnacie Skarbnika Miasta – mgr Anety Romanowskiej. </w:t>
      </w:r>
    </w:p>
    <w:p w14:paraId="72AD8ECE" w14:textId="77777777" w:rsidR="00583B4E" w:rsidRDefault="00583B4E">
      <w:pPr>
        <w:jc w:val="both"/>
        <w:rPr>
          <w:rFonts w:ascii="Tahoma" w:hAnsi="Tahoma" w:cs="Tahoma"/>
          <w:snapToGrid w:val="0"/>
          <w:sz w:val="22"/>
          <w:szCs w:val="22"/>
        </w:rPr>
      </w:pPr>
      <w:r>
        <w:rPr>
          <w:rFonts w:ascii="Tahoma" w:hAnsi="Tahoma" w:cs="Tahoma"/>
          <w:snapToGrid w:val="0"/>
          <w:sz w:val="22"/>
          <w:szCs w:val="22"/>
        </w:rPr>
        <w:t>a ……………………………………………………………………………………………… reprezentowanym przez:</w:t>
      </w:r>
    </w:p>
    <w:p w14:paraId="074C7ABD" w14:textId="77777777" w:rsidR="00583B4E" w:rsidRDefault="00583B4E">
      <w:pPr>
        <w:jc w:val="both"/>
        <w:rPr>
          <w:rFonts w:ascii="Tahoma" w:hAnsi="Tahoma" w:cs="Tahoma"/>
          <w:snapToGrid w:val="0"/>
          <w:sz w:val="22"/>
          <w:szCs w:val="22"/>
        </w:rPr>
      </w:pPr>
      <w:r>
        <w:rPr>
          <w:rFonts w:ascii="Tahoma" w:hAnsi="Tahoma" w:cs="Tahoma"/>
          <w:snapToGrid w:val="0"/>
          <w:sz w:val="22"/>
          <w:szCs w:val="22"/>
        </w:rPr>
        <w:t>zwanym dalej „</w:t>
      </w:r>
      <w:r>
        <w:rPr>
          <w:rFonts w:ascii="Tahoma" w:hAnsi="Tahoma" w:cs="Tahoma"/>
          <w:b/>
          <w:snapToGrid w:val="0"/>
          <w:sz w:val="22"/>
          <w:szCs w:val="22"/>
        </w:rPr>
        <w:t>Wykonawcą</w:t>
      </w:r>
      <w:r>
        <w:rPr>
          <w:rFonts w:ascii="Tahoma" w:hAnsi="Tahoma" w:cs="Tahoma"/>
          <w:snapToGrid w:val="0"/>
          <w:sz w:val="22"/>
          <w:szCs w:val="22"/>
        </w:rPr>
        <w:t>”, treści następującej:</w:t>
      </w:r>
    </w:p>
    <w:p w14:paraId="1C0D488E" w14:textId="77777777" w:rsidR="00583B4E" w:rsidRDefault="00583B4E">
      <w:pPr>
        <w:autoSpaceDE w:val="0"/>
        <w:autoSpaceDN w:val="0"/>
        <w:adjustRightInd w:val="0"/>
        <w:spacing w:line="24" w:lineRule="atLeast"/>
        <w:jc w:val="center"/>
        <w:rPr>
          <w:rFonts w:ascii="Tahoma" w:hAnsi="Tahoma" w:cs="Tahoma"/>
          <w:b/>
          <w:sz w:val="16"/>
          <w:szCs w:val="16"/>
        </w:rPr>
      </w:pPr>
    </w:p>
    <w:p w14:paraId="44A5234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Przedmiot i zakres zamówienia</w:t>
      </w:r>
    </w:p>
    <w:p w14:paraId="0E478E1A"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w:t>
      </w:r>
    </w:p>
    <w:p w14:paraId="6A23221B" w14:textId="77777777" w:rsidR="00583B4E" w:rsidRDefault="00583B4E" w:rsidP="00583B4E">
      <w:pPr>
        <w:numPr>
          <w:ilvl w:val="0"/>
          <w:numId w:val="7"/>
        </w:numPr>
        <w:jc w:val="both"/>
        <w:rPr>
          <w:rFonts w:ascii="Tahoma" w:hAnsi="Tahoma" w:cs="Tahoma"/>
          <w:bCs/>
          <w:sz w:val="22"/>
          <w:szCs w:val="22"/>
        </w:rPr>
      </w:pPr>
      <w:r>
        <w:rPr>
          <w:rFonts w:ascii="Tahoma" w:hAnsi="Tahoma" w:cs="Tahoma"/>
          <w:sz w:val="22"/>
          <w:szCs w:val="22"/>
        </w:rPr>
        <w:t>Zamawiający w drodze przetargu nieograniczonego zleca do wykonania, a Wykonawca przyjmuje do realizacji roboty na zadaniu:</w:t>
      </w:r>
      <w:r>
        <w:rPr>
          <w:rFonts w:ascii="Tahoma" w:hAnsi="Tahoma" w:cs="Tahoma"/>
          <w:b/>
          <w:sz w:val="22"/>
          <w:szCs w:val="22"/>
        </w:rPr>
        <w:t xml:space="preserve"> „Budowa instalacji fotowoltaicznej na obiektach użyteczności publicznej”, </w:t>
      </w:r>
      <w:r>
        <w:rPr>
          <w:rFonts w:ascii="Tahoma" w:hAnsi="Tahoma" w:cs="Tahoma"/>
          <w:bCs/>
          <w:sz w:val="22"/>
          <w:szCs w:val="22"/>
        </w:rPr>
        <w:t xml:space="preserve">współfinansowanych ze środków Europejskiego Funduszu Rozwoju Regionalnego w ramach Regionalnego Programu Operacyjnego Województwa Warmińsko – Mazurskiego na lata 2014-2020. </w:t>
      </w:r>
    </w:p>
    <w:p w14:paraId="60E05B85" w14:textId="77777777" w:rsidR="00583B4E" w:rsidRDefault="00583B4E" w:rsidP="00583B4E">
      <w:pPr>
        <w:numPr>
          <w:ilvl w:val="0"/>
          <w:numId w:val="7"/>
        </w:numPr>
        <w:autoSpaceDE w:val="0"/>
        <w:autoSpaceDN w:val="0"/>
        <w:adjustRightInd w:val="0"/>
        <w:jc w:val="both"/>
        <w:rPr>
          <w:rFonts w:ascii="Tahoma" w:hAnsi="Tahoma" w:cs="Tahoma"/>
          <w:sz w:val="22"/>
          <w:szCs w:val="22"/>
        </w:rPr>
      </w:pPr>
      <w:r>
        <w:rPr>
          <w:rFonts w:ascii="Tahoma" w:hAnsi="Tahoma" w:cs="Tahoma"/>
          <w:sz w:val="22"/>
          <w:szCs w:val="22"/>
        </w:rPr>
        <w:t>Wykonawca zobowiązuje się do wykonania przedmiotu umowy   zgodnie z projektem, zasadami wiedzy technicznej, obowiązującymi w tym zakresie przepisami szczegółowymi oraz polskimi normami wprowadzającymi normy europejskie lub europejskie aprobaty techniczne i kompletny z punktu widzenia celu, któremu ma służyć.</w:t>
      </w:r>
    </w:p>
    <w:p w14:paraId="1A23E4DF" w14:textId="77777777" w:rsidR="00583B4E" w:rsidRDefault="00583B4E" w:rsidP="00583B4E">
      <w:pPr>
        <w:numPr>
          <w:ilvl w:val="0"/>
          <w:numId w:val="7"/>
        </w:numPr>
        <w:jc w:val="both"/>
        <w:rPr>
          <w:rFonts w:ascii="Tahoma" w:hAnsi="Tahoma" w:cs="Tahoma"/>
          <w:sz w:val="22"/>
          <w:szCs w:val="22"/>
        </w:rPr>
      </w:pPr>
      <w:r>
        <w:rPr>
          <w:rFonts w:ascii="Tahoma" w:hAnsi="Tahoma" w:cs="Tahoma"/>
          <w:sz w:val="22"/>
          <w:szCs w:val="22"/>
        </w:rPr>
        <w:t>Przedmiot zamówienia obejmuje roboty polegające na montażu i konfiguracji urządzeń systemu fotowoltaicznego na dachach budynków dwóch szkół i dwóch przedszkoli.</w:t>
      </w:r>
    </w:p>
    <w:p w14:paraId="6E0FF389" w14:textId="77777777" w:rsidR="00583B4E" w:rsidRDefault="00583B4E" w:rsidP="00583B4E">
      <w:pPr>
        <w:numPr>
          <w:ilvl w:val="0"/>
          <w:numId w:val="7"/>
        </w:numPr>
        <w:jc w:val="both"/>
        <w:rPr>
          <w:rFonts w:ascii="Tahoma" w:hAnsi="Tahoma" w:cs="Tahoma"/>
          <w:sz w:val="22"/>
        </w:rPr>
      </w:pPr>
      <w:r>
        <w:rPr>
          <w:rFonts w:ascii="Tahoma" w:hAnsi="Tahoma" w:cs="Tahoma"/>
          <w:sz w:val="22"/>
        </w:rPr>
        <w:t>Zakres zamówienia obejmuje montaż i konfigurację urządzeń na budynkach:</w:t>
      </w:r>
    </w:p>
    <w:p w14:paraId="74FEB545"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Przedszkola Publicznego Nr 1 „Stokrotka”, przy ul. Brzozowej 7A w Mrągowie – instalacja złożona z 20 modułów fotowoltaicznych, podłączonych do inwertera sieciowego o mocy 6 kW, </w:t>
      </w:r>
    </w:p>
    <w:p w14:paraId="6A7D047C"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Przedszkola Niepublicznego Nr 1 „Kubuś”, przy ul. Spacerowej 1 w Mrągowie – instalacja złożona z 93 modułów fotowoltaicznych, podłączonych do inwertera sieciowego o mocy 30 kW, </w:t>
      </w:r>
    </w:p>
    <w:p w14:paraId="592202F4"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Szkoły Podstawowej Nr 4 na os. Mazurskim 12 w Mrągowie – instalacja złożona z 153 modułów fotowoltaicznych, podłączonych do inwertera sieciowego o mocy 45 kW, </w:t>
      </w:r>
    </w:p>
    <w:p w14:paraId="08D838CA" w14:textId="77777777" w:rsidR="00583B4E" w:rsidRDefault="00583B4E" w:rsidP="00583B4E">
      <w:pPr>
        <w:numPr>
          <w:ilvl w:val="0"/>
          <w:numId w:val="47"/>
        </w:numPr>
        <w:jc w:val="both"/>
        <w:rPr>
          <w:rFonts w:ascii="Tahoma" w:hAnsi="Tahoma" w:cs="Tahoma"/>
          <w:sz w:val="22"/>
        </w:rPr>
      </w:pPr>
      <w:r>
        <w:rPr>
          <w:rFonts w:ascii="Tahoma" w:hAnsi="Tahoma" w:cs="Tahoma"/>
          <w:sz w:val="22"/>
        </w:rPr>
        <w:t>Szkoły Podstawowej Nr 1 przy ul. Kopernika 2 w Mrągowie – instalacja złożona z 153 modułów fotowoltaicznych, podłączonych do inwertera sieciowego o mocy 45 kW,</w:t>
      </w:r>
    </w:p>
    <w:p w14:paraId="6A07514E"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oraz uruchomienie </w:t>
      </w:r>
      <w:r w:rsidR="001B2335">
        <w:rPr>
          <w:rFonts w:ascii="Tahoma" w:hAnsi="Tahoma" w:cs="Tahoma"/>
          <w:sz w:val="22"/>
        </w:rPr>
        <w:t xml:space="preserve">w/w </w:t>
      </w:r>
      <w:r>
        <w:rPr>
          <w:rFonts w:ascii="Tahoma" w:hAnsi="Tahoma" w:cs="Tahoma"/>
          <w:sz w:val="22"/>
        </w:rPr>
        <w:t>instalacji wraz z wpięciem do sieci elektroenergetycznej i wykonanie niezbędnych prób i badań.</w:t>
      </w:r>
    </w:p>
    <w:p w14:paraId="35C718D2" w14:textId="77777777" w:rsidR="00583B4E" w:rsidRDefault="00583B4E" w:rsidP="00583B4E">
      <w:pPr>
        <w:numPr>
          <w:ilvl w:val="0"/>
          <w:numId w:val="7"/>
        </w:numPr>
        <w:autoSpaceDE w:val="0"/>
        <w:autoSpaceDN w:val="0"/>
        <w:adjustRightInd w:val="0"/>
        <w:jc w:val="both"/>
        <w:rPr>
          <w:rFonts w:ascii="Tahoma" w:hAnsi="Tahoma" w:cs="Tahoma"/>
          <w:sz w:val="22"/>
          <w:szCs w:val="22"/>
        </w:rPr>
      </w:pPr>
      <w:r>
        <w:rPr>
          <w:rFonts w:ascii="Tahoma" w:hAnsi="Tahoma" w:cs="Tahoma"/>
          <w:sz w:val="22"/>
          <w:szCs w:val="22"/>
        </w:rPr>
        <w:t>Zakres robót określają następujące dokumenty:</w:t>
      </w:r>
    </w:p>
    <w:p w14:paraId="320FF0F4" w14:textId="77777777" w:rsidR="00583B4E" w:rsidRDefault="00583B4E" w:rsidP="00583B4E">
      <w:pPr>
        <w:numPr>
          <w:ilvl w:val="1"/>
          <w:numId w:val="7"/>
        </w:numPr>
        <w:autoSpaceDE w:val="0"/>
        <w:autoSpaceDN w:val="0"/>
        <w:adjustRightInd w:val="0"/>
        <w:ind w:left="567" w:hanging="567"/>
        <w:jc w:val="both"/>
        <w:rPr>
          <w:rFonts w:ascii="Tahoma" w:hAnsi="Tahoma" w:cs="Tahoma"/>
          <w:sz w:val="22"/>
          <w:szCs w:val="22"/>
        </w:rPr>
      </w:pPr>
      <w:r>
        <w:rPr>
          <w:rFonts w:ascii="Tahoma" w:hAnsi="Tahoma" w:cs="Tahoma"/>
          <w:sz w:val="22"/>
          <w:szCs w:val="22"/>
        </w:rPr>
        <w:t>Oferta Wykonawcy,</w:t>
      </w:r>
    </w:p>
    <w:p w14:paraId="289B911E" w14:textId="77777777" w:rsidR="00583B4E" w:rsidRDefault="00583B4E" w:rsidP="00583B4E">
      <w:pPr>
        <w:numPr>
          <w:ilvl w:val="1"/>
          <w:numId w:val="7"/>
        </w:numPr>
        <w:autoSpaceDE w:val="0"/>
        <w:autoSpaceDN w:val="0"/>
        <w:adjustRightInd w:val="0"/>
        <w:ind w:left="567" w:hanging="567"/>
        <w:jc w:val="both"/>
        <w:rPr>
          <w:rFonts w:ascii="Tahoma" w:hAnsi="Tahoma" w:cs="Tahoma"/>
          <w:sz w:val="22"/>
          <w:szCs w:val="22"/>
        </w:rPr>
      </w:pPr>
      <w:r>
        <w:rPr>
          <w:rFonts w:ascii="Tahoma" w:hAnsi="Tahoma" w:cs="Tahoma"/>
          <w:sz w:val="22"/>
          <w:szCs w:val="22"/>
        </w:rPr>
        <w:t>Dokumentacja projektowa obejmująca:</w:t>
      </w:r>
    </w:p>
    <w:p w14:paraId="731AE285"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szCs w:val="22"/>
        </w:rPr>
        <w:t xml:space="preserve">Projekt instalacji fotowoltaicznej na budynku </w:t>
      </w:r>
      <w:r>
        <w:rPr>
          <w:rFonts w:ascii="Tahoma" w:hAnsi="Tahoma" w:cs="Tahoma"/>
          <w:sz w:val="22"/>
        </w:rPr>
        <w:t xml:space="preserve">Szkoły Podstawowej Nr 1 przy ul. Kopernika 2 w Mrągowie, </w:t>
      </w:r>
    </w:p>
    <w:p w14:paraId="6970F21D"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Projekt instalacji fotowoltaicznej na budynku Szkoły Podstawowej Nr 4 na os. Mazurskim 12 w Mrągowie,</w:t>
      </w:r>
    </w:p>
    <w:p w14:paraId="2D052EA8"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 xml:space="preserve">Projekt instalacji fotowoltaicznej na budynku Przedszkola Niepublicznego Nr 1 „Kubuś”, przy ul. Spacerowej 1 w Mrągowie, </w:t>
      </w:r>
    </w:p>
    <w:p w14:paraId="3ADBC0FE"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 xml:space="preserve">Projekt instalacji fotowoltaicznej na budynku Przedszkola Publicznego Nr 1 „Stokrotka”, przy ul. Brzozowej 7A w Mrągowie, </w:t>
      </w:r>
    </w:p>
    <w:p w14:paraId="1B87A193"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 xml:space="preserve">Opinie </w:t>
      </w:r>
      <w:proofErr w:type="spellStart"/>
      <w:r>
        <w:rPr>
          <w:rFonts w:ascii="Tahoma" w:hAnsi="Tahoma" w:cs="Tahoma"/>
          <w:sz w:val="22"/>
        </w:rPr>
        <w:t>ornitologiczno</w:t>
      </w:r>
      <w:proofErr w:type="spellEnd"/>
      <w:r>
        <w:rPr>
          <w:rFonts w:ascii="Tahoma" w:hAnsi="Tahoma" w:cs="Tahoma"/>
          <w:sz w:val="22"/>
        </w:rPr>
        <w:t xml:space="preserve"> – </w:t>
      </w:r>
      <w:proofErr w:type="spellStart"/>
      <w:r>
        <w:rPr>
          <w:rFonts w:ascii="Tahoma" w:hAnsi="Tahoma" w:cs="Tahoma"/>
          <w:sz w:val="22"/>
        </w:rPr>
        <w:t>chiropterologiczne</w:t>
      </w:r>
      <w:proofErr w:type="spellEnd"/>
      <w:r>
        <w:rPr>
          <w:rFonts w:ascii="Tahoma" w:hAnsi="Tahoma" w:cs="Tahoma"/>
          <w:sz w:val="22"/>
        </w:rPr>
        <w:t xml:space="preserve"> dla budynków opisanych w punkcie a, b, c i d.</w:t>
      </w:r>
    </w:p>
    <w:p w14:paraId="3D4E3AF3" w14:textId="77777777" w:rsidR="00583B4E" w:rsidRDefault="00583B4E" w:rsidP="00583B4E">
      <w:pPr>
        <w:numPr>
          <w:ilvl w:val="1"/>
          <w:numId w:val="7"/>
        </w:numPr>
        <w:ind w:left="567" w:hanging="567"/>
        <w:jc w:val="both"/>
        <w:rPr>
          <w:rFonts w:ascii="Tahoma" w:hAnsi="Tahoma" w:cs="Tahoma"/>
          <w:sz w:val="22"/>
          <w:szCs w:val="22"/>
        </w:rPr>
      </w:pPr>
      <w:r>
        <w:rPr>
          <w:rFonts w:ascii="Tahoma" w:hAnsi="Tahoma" w:cs="Tahoma"/>
          <w:sz w:val="22"/>
          <w:szCs w:val="22"/>
        </w:rPr>
        <w:lastRenderedPageBreak/>
        <w:t xml:space="preserve">Przedmiar – szczegółowe zestawienie robót dla budynków opisanych w punkcie a, b, c i d  (należy traktować jako dokument pomocniczy określający szacunkowe ilości robót jakie należy wykonać w ramach zadania). </w:t>
      </w:r>
    </w:p>
    <w:p w14:paraId="7D385F1B" w14:textId="77777777" w:rsidR="00583B4E" w:rsidRDefault="00583B4E">
      <w:pPr>
        <w:jc w:val="both"/>
        <w:rPr>
          <w:rFonts w:ascii="Tahoma" w:hAnsi="Tahoma" w:cs="Tahoma"/>
          <w:sz w:val="22"/>
          <w:szCs w:val="22"/>
        </w:rPr>
      </w:pPr>
      <w:r>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Pr>
          <w:rFonts w:ascii="Tahoma" w:hAnsi="Tahoma" w:cs="Tahoma"/>
          <w:b/>
          <w:sz w:val="22"/>
          <w:szCs w:val="22"/>
        </w:rPr>
        <w:t xml:space="preserve">jest przede wszystkim projekt instalacji. </w:t>
      </w:r>
      <w:r>
        <w:rPr>
          <w:rFonts w:ascii="Tahoma" w:hAnsi="Tahoma" w:cs="Tahoma"/>
          <w:sz w:val="22"/>
          <w:szCs w:val="22"/>
        </w:rPr>
        <w:t xml:space="preserve"> W następnej kolejności należy opierać się na przedmiarze- zestawieniu  robót. Powyższe dokumenty należy wykorzystywać do wyceny robót w przypadku, gdy dokument nadrzędny nie zawiera wyjaśnień.</w:t>
      </w:r>
    </w:p>
    <w:p w14:paraId="76A57F0C" w14:textId="77777777" w:rsidR="00583B4E" w:rsidRDefault="00583B4E">
      <w:pPr>
        <w:jc w:val="both"/>
        <w:rPr>
          <w:rFonts w:ascii="Tahoma" w:hAnsi="Tahoma" w:cs="Tahoma"/>
          <w:b/>
          <w:sz w:val="22"/>
          <w:szCs w:val="22"/>
        </w:rPr>
      </w:pPr>
      <w:r>
        <w:rPr>
          <w:rFonts w:ascii="Tahoma" w:hAnsi="Tahoma" w:cs="Tahoma"/>
          <w:b/>
          <w:sz w:val="22"/>
          <w:szCs w:val="22"/>
        </w:rPr>
        <w:t xml:space="preserve"> </w:t>
      </w:r>
    </w:p>
    <w:p w14:paraId="4607F375" w14:textId="77777777" w:rsidR="00583B4E" w:rsidRDefault="00583B4E" w:rsidP="00583B4E">
      <w:pPr>
        <w:numPr>
          <w:ilvl w:val="0"/>
          <w:numId w:val="7"/>
        </w:numPr>
        <w:spacing w:line="24" w:lineRule="atLeast"/>
        <w:jc w:val="both"/>
        <w:rPr>
          <w:rFonts w:ascii="Tahoma" w:hAnsi="Tahoma" w:cs="Tahoma"/>
          <w:sz w:val="22"/>
          <w:szCs w:val="22"/>
        </w:rPr>
      </w:pPr>
      <w:r>
        <w:rPr>
          <w:rFonts w:ascii="Tahoma" w:hAnsi="Tahoma" w:cs="Tahoma"/>
          <w:sz w:val="22"/>
          <w:szCs w:val="22"/>
        </w:rPr>
        <w:t xml:space="preserve">Wykonawca oświadcza, że zapoznał się z zakresem robót, a także uzyskał wyczerpujące informacje o warunkach istniejących na terenie nieruchomości, na których mają być wykonane roboty oraz oświadcza, że otrzymane informacje umożliwiły mu jednoznaczną ocenę zakresu robót, warunków i czasu koniecznego do należytego wykonania zadania oraz pozwoliły na dokonanie ostatecznej kalkulacji wynagrodzenia. </w:t>
      </w:r>
    </w:p>
    <w:p w14:paraId="3A13B256" w14:textId="77777777" w:rsidR="00583B4E" w:rsidRDefault="00583B4E" w:rsidP="00583B4E">
      <w:pPr>
        <w:numPr>
          <w:ilvl w:val="0"/>
          <w:numId w:val="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5.</w:t>
      </w:r>
    </w:p>
    <w:p w14:paraId="20AD5720" w14:textId="77777777" w:rsidR="00583B4E" w:rsidRDefault="00583B4E" w:rsidP="00583B4E">
      <w:pPr>
        <w:numPr>
          <w:ilvl w:val="0"/>
          <w:numId w:val="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Ponadto przedmiot zamówienia obejmuje:</w:t>
      </w:r>
    </w:p>
    <w:p w14:paraId="34F41DD9"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odszkodowania wynikłe w trakcie prowadzenia robót,</w:t>
      </w:r>
    </w:p>
    <w:p w14:paraId="1429E2A7"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ponoszenie wszelkich kosztów związanych z zajęciem pasa drogowego, próbami szczelności, ubezpieczeniem placu budowy itp.,</w:t>
      </w:r>
    </w:p>
    <w:p w14:paraId="25E8EBD3"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 xml:space="preserve">uzyskanie wszelkich niezbędnych dokumentów związanych z przekazaniem obiektu do użytkowania (decyzje, protokoły, opinie, ekspertyzy itp.), </w:t>
      </w:r>
    </w:p>
    <w:p w14:paraId="73ABB83E"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14:paraId="1DC82460"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zapewnienie stałego utrzymania porządku i czystości wewnątrz i bezpośrednio na zewnątrz terenu prowadzonych prac oraz utrzymanie w stanie estetycznym ogrodzeń i obiektów tymczasowych budowy,</w:t>
      </w:r>
    </w:p>
    <w:p w14:paraId="22284879"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zapewnienie właściwych warunków bezpieczeństwa i higieny pracy oraz ochrony środowiska w miejscu robót i jego otoczeniu zgodnie z opracowanym planem bezpieczeństwa i ochrony zdrowia (art. 21 a ustawy Prawo budowlane),</w:t>
      </w:r>
    </w:p>
    <w:p w14:paraId="7E711C60" w14:textId="10ABBE75"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usunięcie odpadów powstałych w trakcie realizacji zamówienia poza teren robót, zgodnie z zasadami utylizacji i składowania materiałów odpadowych określonych ustawą z dnia 14 grudnia 2012 r. o odpadach (</w:t>
      </w:r>
      <w:proofErr w:type="spellStart"/>
      <w:r w:rsidR="00993BC9" w:rsidRPr="00993BC9">
        <w:rPr>
          <w:rFonts w:ascii="Tahoma" w:hAnsi="Tahoma" w:cs="Tahoma"/>
          <w:bCs/>
          <w:snapToGrid w:val="0"/>
          <w:sz w:val="22"/>
          <w:szCs w:val="22"/>
        </w:rPr>
        <w:t>t.j</w:t>
      </w:r>
      <w:proofErr w:type="spellEnd"/>
      <w:r w:rsidR="00993BC9" w:rsidRPr="00993BC9">
        <w:rPr>
          <w:rFonts w:ascii="Tahoma" w:hAnsi="Tahoma" w:cs="Tahoma"/>
          <w:bCs/>
          <w:snapToGrid w:val="0"/>
          <w:sz w:val="22"/>
          <w:szCs w:val="22"/>
        </w:rPr>
        <w:t xml:space="preserve">. </w:t>
      </w:r>
      <w:r w:rsidR="00993BC9" w:rsidRPr="00993BC9">
        <w:rPr>
          <w:rFonts w:ascii="Tahoma" w:hAnsi="Tahoma" w:cs="Tahoma"/>
          <w:sz w:val="22"/>
          <w:szCs w:val="22"/>
        </w:rPr>
        <w:t>Dz. U. z 2020 r., poz. 797 ze zm</w:t>
      </w:r>
      <w:r w:rsidRPr="00993BC9">
        <w:rPr>
          <w:rFonts w:ascii="Tahoma" w:hAnsi="Tahoma" w:cs="Tahoma"/>
          <w:bCs/>
          <w:snapToGrid w:val="0"/>
          <w:sz w:val="22"/>
          <w:szCs w:val="22"/>
        </w:rPr>
        <w:t>.).</w:t>
      </w:r>
      <w:r>
        <w:rPr>
          <w:rFonts w:ascii="Tahoma" w:hAnsi="Tahoma" w:cs="Tahoma"/>
          <w:bCs/>
          <w:snapToGrid w:val="0"/>
          <w:sz w:val="22"/>
          <w:szCs w:val="22"/>
        </w:rPr>
        <w:t xml:space="preserve"> </w:t>
      </w:r>
    </w:p>
    <w:p w14:paraId="545A8795"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14:paraId="301050F2" w14:textId="77777777" w:rsidR="00583B4E" w:rsidRDefault="00583B4E">
      <w:pPr>
        <w:autoSpaceDE w:val="0"/>
        <w:autoSpaceDN w:val="0"/>
        <w:adjustRightInd w:val="0"/>
        <w:spacing w:line="24" w:lineRule="atLeast"/>
        <w:rPr>
          <w:rFonts w:ascii="Tahoma" w:hAnsi="Tahoma" w:cs="Tahoma"/>
          <w:b/>
          <w:sz w:val="16"/>
          <w:szCs w:val="16"/>
        </w:rPr>
      </w:pPr>
    </w:p>
    <w:p w14:paraId="7CFE2A61"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w:t>
      </w:r>
    </w:p>
    <w:p w14:paraId="3DACBC9B" w14:textId="77777777" w:rsidR="00583B4E" w:rsidRDefault="00583B4E" w:rsidP="00583B4E">
      <w:pPr>
        <w:numPr>
          <w:ilvl w:val="0"/>
          <w:numId w:val="9"/>
        </w:numPr>
        <w:autoSpaceDE w:val="0"/>
        <w:autoSpaceDN w:val="0"/>
        <w:adjustRightInd w:val="0"/>
        <w:spacing w:line="24" w:lineRule="atLeast"/>
        <w:ind w:left="284" w:hanging="284"/>
        <w:jc w:val="both"/>
        <w:rPr>
          <w:rFonts w:ascii="Tahoma" w:hAnsi="Tahoma" w:cs="Tahoma"/>
          <w:sz w:val="22"/>
          <w:szCs w:val="22"/>
        </w:rPr>
      </w:pPr>
      <w:r>
        <w:rPr>
          <w:rFonts w:ascii="Tahoma" w:hAnsi="Tahoma" w:cs="Tahoma"/>
          <w:sz w:val="22"/>
          <w:szCs w:val="22"/>
        </w:rPr>
        <w:t>Przedmiot umowy wykonany zostanie z materiałów dostarczonych przez Wykonawcę.</w:t>
      </w:r>
    </w:p>
    <w:p w14:paraId="26CC5968" w14:textId="5EC1C500" w:rsidR="00583B4E" w:rsidRDefault="00583B4E" w:rsidP="00583B4E">
      <w:pPr>
        <w:numPr>
          <w:ilvl w:val="0"/>
          <w:numId w:val="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Materiały i urządzenia dostarczone w ramach realizacji przedmiotu umowy powinny być fabrycznie nowe i pochodzić z bieżącej  produkcji. Materiały zastosowane do wykonania przedmiotu umowy  powinny odpowiadać co do jakości wymaganiom określonym ustawą z dnia 16 kwietnia 2004 r. o wyrobach budowlanych (</w:t>
      </w:r>
      <w:r w:rsidR="00993BC9" w:rsidRPr="00993BC9">
        <w:rPr>
          <w:rFonts w:ascii="Tahoma" w:hAnsi="Tahoma" w:cs="Tahoma"/>
          <w:sz w:val="22"/>
          <w:szCs w:val="22"/>
        </w:rPr>
        <w:t>Dz. U. z 2020 r., poz. 215 ze zm.</w:t>
      </w:r>
      <w:r w:rsidRPr="00993BC9">
        <w:rPr>
          <w:rFonts w:ascii="Tahoma" w:hAnsi="Tahoma" w:cs="Tahoma"/>
          <w:sz w:val="22"/>
          <w:szCs w:val="22"/>
        </w:rPr>
        <w:t>).</w:t>
      </w:r>
      <w:r>
        <w:rPr>
          <w:rFonts w:ascii="Tahoma" w:hAnsi="Tahoma" w:cs="Tahoma"/>
          <w:sz w:val="22"/>
          <w:szCs w:val="22"/>
        </w:rPr>
        <w:t xml:space="preserve"> Muszą one posiadać określone obowiązującymi w tym zakresie przepisami dopuszczenia do stosowania i pochodzić z legalnego źródła dystrybucji. </w:t>
      </w:r>
    </w:p>
    <w:p w14:paraId="088EAF1F" w14:textId="46DFB946" w:rsidR="00583B4E" w:rsidRDefault="00583B4E" w:rsidP="00583B4E">
      <w:pPr>
        <w:numPr>
          <w:ilvl w:val="0"/>
          <w:numId w:val="9"/>
        </w:numPr>
        <w:ind w:left="284" w:hanging="284"/>
        <w:jc w:val="both"/>
        <w:rPr>
          <w:rFonts w:ascii="Tahoma" w:hAnsi="Tahoma" w:cs="Tahoma"/>
          <w:sz w:val="22"/>
          <w:szCs w:val="22"/>
        </w:rPr>
      </w:pPr>
      <w:r>
        <w:rPr>
          <w:rFonts w:ascii="Tahoma" w:hAnsi="Tahoma" w:cs="Tahoma"/>
          <w:sz w:val="22"/>
          <w:szCs w:val="22"/>
        </w:rPr>
        <w:t xml:space="preserve">Materiały z rozbiórki winny być usunięte poza teren budowy i zutylizowane zgodnie z przepisami ustawy z dnia </w:t>
      </w:r>
      <w:r>
        <w:rPr>
          <w:rFonts w:ascii="Tahoma" w:hAnsi="Tahoma" w:cs="Tahoma"/>
          <w:bCs/>
          <w:snapToGrid w:val="0"/>
          <w:sz w:val="22"/>
          <w:szCs w:val="22"/>
        </w:rPr>
        <w:t>14 grudnia 2012 r. o odpadach (</w:t>
      </w:r>
      <w:proofErr w:type="spellStart"/>
      <w:r w:rsidR="00993BC9">
        <w:rPr>
          <w:rFonts w:ascii="Tahoma" w:hAnsi="Tahoma" w:cs="Tahoma"/>
          <w:bCs/>
          <w:snapToGrid w:val="0"/>
          <w:sz w:val="22"/>
          <w:szCs w:val="22"/>
        </w:rPr>
        <w:t>t.j</w:t>
      </w:r>
      <w:proofErr w:type="spellEnd"/>
      <w:r w:rsidR="00993BC9">
        <w:rPr>
          <w:rFonts w:ascii="Tahoma" w:hAnsi="Tahoma" w:cs="Tahoma"/>
          <w:bCs/>
          <w:snapToGrid w:val="0"/>
          <w:sz w:val="22"/>
          <w:szCs w:val="22"/>
        </w:rPr>
        <w:t xml:space="preserve">. </w:t>
      </w:r>
      <w:r w:rsidR="00993BC9" w:rsidRPr="00993BC9">
        <w:rPr>
          <w:rFonts w:ascii="Tahoma" w:hAnsi="Tahoma" w:cs="Tahoma"/>
          <w:sz w:val="22"/>
          <w:szCs w:val="22"/>
        </w:rPr>
        <w:t>Dz. U. z 2020 r., poz. 797 ze zm</w:t>
      </w:r>
      <w:r>
        <w:rPr>
          <w:rFonts w:ascii="Tahoma" w:hAnsi="Tahoma" w:cs="Tahoma"/>
          <w:bCs/>
          <w:snapToGrid w:val="0"/>
          <w:sz w:val="22"/>
          <w:szCs w:val="22"/>
        </w:rPr>
        <w:t>.)</w:t>
      </w:r>
      <w:r>
        <w:rPr>
          <w:rFonts w:ascii="Tahoma" w:hAnsi="Tahoma" w:cs="Tahoma"/>
          <w:sz w:val="22"/>
          <w:szCs w:val="22"/>
        </w:rPr>
        <w:t>.</w:t>
      </w:r>
    </w:p>
    <w:p w14:paraId="64E0DE8C" w14:textId="77777777" w:rsidR="00B840F5" w:rsidRDefault="00B840F5" w:rsidP="002631D1">
      <w:pPr>
        <w:ind w:left="284"/>
        <w:jc w:val="both"/>
        <w:rPr>
          <w:rFonts w:ascii="Tahoma" w:hAnsi="Tahoma" w:cs="Tahoma"/>
          <w:sz w:val="22"/>
          <w:szCs w:val="22"/>
        </w:rPr>
      </w:pPr>
    </w:p>
    <w:p w14:paraId="21C69A18" w14:textId="77777777" w:rsidR="00583B4E" w:rsidRDefault="00583B4E">
      <w:pPr>
        <w:autoSpaceDE w:val="0"/>
        <w:autoSpaceDN w:val="0"/>
        <w:adjustRightInd w:val="0"/>
        <w:spacing w:line="24" w:lineRule="atLeast"/>
        <w:jc w:val="center"/>
        <w:rPr>
          <w:rFonts w:ascii="Tahoma" w:hAnsi="Tahoma" w:cs="Tahoma"/>
          <w:b/>
          <w:sz w:val="16"/>
          <w:szCs w:val="16"/>
        </w:rPr>
      </w:pPr>
    </w:p>
    <w:p w14:paraId="5B126083"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Termin realizacji umowy</w:t>
      </w:r>
    </w:p>
    <w:p w14:paraId="6B0D5A9A"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lastRenderedPageBreak/>
        <w:t>§ 3</w:t>
      </w:r>
    </w:p>
    <w:p w14:paraId="7A59BE0D" w14:textId="77777777" w:rsidR="00583B4E" w:rsidRDefault="00583B4E" w:rsidP="00583B4E">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rozpoczęcia realizacji zamówienia będącego przedmiotem umowy rozpoczyna swój bieg                 </w:t>
      </w:r>
      <w:r>
        <w:rPr>
          <w:rFonts w:ascii="Tahoma" w:hAnsi="Tahoma" w:cs="Tahoma"/>
          <w:b/>
          <w:sz w:val="22"/>
          <w:szCs w:val="22"/>
        </w:rPr>
        <w:t>z dniem podpisania umowy</w:t>
      </w:r>
      <w:r>
        <w:rPr>
          <w:rFonts w:ascii="Tahoma" w:hAnsi="Tahoma" w:cs="Tahoma"/>
          <w:sz w:val="22"/>
          <w:szCs w:val="22"/>
        </w:rPr>
        <w:t>.</w:t>
      </w:r>
    </w:p>
    <w:p w14:paraId="5FDCFF84" w14:textId="77777777" w:rsidR="00583B4E" w:rsidRDefault="00583B4E" w:rsidP="00583B4E">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przekazania terenu budowy </w:t>
      </w:r>
      <w:r>
        <w:rPr>
          <w:rFonts w:ascii="Tahoma" w:hAnsi="Tahoma" w:cs="Tahoma"/>
          <w:b/>
          <w:sz w:val="22"/>
          <w:szCs w:val="22"/>
        </w:rPr>
        <w:t>w ciągu 5 dni</w:t>
      </w:r>
      <w:r>
        <w:rPr>
          <w:rFonts w:ascii="Tahoma" w:hAnsi="Tahoma" w:cs="Tahoma"/>
          <w:sz w:val="22"/>
          <w:szCs w:val="22"/>
        </w:rPr>
        <w:t xml:space="preserve"> </w:t>
      </w:r>
      <w:r>
        <w:rPr>
          <w:rFonts w:ascii="Tahoma" w:hAnsi="Tahoma" w:cs="Tahoma"/>
          <w:b/>
          <w:sz w:val="22"/>
          <w:szCs w:val="22"/>
        </w:rPr>
        <w:t>roboczych</w:t>
      </w:r>
      <w:r>
        <w:rPr>
          <w:rFonts w:ascii="Tahoma" w:hAnsi="Tahoma" w:cs="Tahoma"/>
          <w:sz w:val="22"/>
          <w:szCs w:val="22"/>
        </w:rPr>
        <w:t xml:space="preserve"> od daty zawarcia niniejszej umowy, pod warunkiem dostarczenia przez Wykonawcę oświadczenia, o którym mowa w § 7 ust. 2 pkt. 1</w:t>
      </w:r>
      <w:r>
        <w:rPr>
          <w:rFonts w:ascii="Tahoma" w:hAnsi="Tahoma" w:cs="Tahoma"/>
          <w:color w:val="008000"/>
          <w:sz w:val="22"/>
          <w:szCs w:val="22"/>
        </w:rPr>
        <w:t>.</w:t>
      </w:r>
      <w:r>
        <w:rPr>
          <w:rFonts w:ascii="Tahoma" w:hAnsi="Tahoma" w:cs="Tahoma"/>
          <w:sz w:val="22"/>
          <w:szCs w:val="22"/>
        </w:rPr>
        <w:t xml:space="preserve"> W dniu przekazania terenu budowy Zamawiający przekaże Wykonawcy dziennik budowy, 1 egzemplarz dokumentacji projektowej oraz inne dokumenty niezbędne do wykonania zamówienia.</w:t>
      </w:r>
    </w:p>
    <w:p w14:paraId="3C436277" w14:textId="77777777" w:rsidR="00583B4E" w:rsidRDefault="00583B4E" w:rsidP="00583B4E">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zakończenia robót będących przedmiotem umowy – </w:t>
      </w:r>
      <w:r w:rsidRPr="00B840F5">
        <w:rPr>
          <w:rFonts w:ascii="Tahoma" w:hAnsi="Tahoma" w:cs="Tahoma"/>
          <w:b/>
          <w:sz w:val="22"/>
          <w:szCs w:val="22"/>
          <w:u w:val="single"/>
        </w:rPr>
        <w:t>do 30.09.2020 r.</w:t>
      </w:r>
      <w:r w:rsidRPr="00B840F5">
        <w:rPr>
          <w:rFonts w:ascii="Tahoma" w:hAnsi="Tahoma" w:cs="Tahoma"/>
          <w:sz w:val="22"/>
          <w:szCs w:val="22"/>
        </w:rPr>
        <w:t xml:space="preserve"> (</w:t>
      </w:r>
      <w:r>
        <w:rPr>
          <w:rFonts w:ascii="Tahoma" w:hAnsi="Tahoma" w:cs="Tahoma"/>
          <w:sz w:val="22"/>
          <w:szCs w:val="22"/>
        </w:rPr>
        <w:t>zakończenie robót i zgłoszenie do odbioru).</w:t>
      </w:r>
    </w:p>
    <w:p w14:paraId="00253E36" w14:textId="77777777" w:rsidR="00583B4E" w:rsidRDefault="00583B4E">
      <w:pPr>
        <w:autoSpaceDE w:val="0"/>
        <w:autoSpaceDN w:val="0"/>
        <w:adjustRightInd w:val="0"/>
        <w:ind w:left="360"/>
        <w:jc w:val="both"/>
        <w:rPr>
          <w:rFonts w:ascii="Tahoma" w:hAnsi="Tahoma" w:cs="Tahoma"/>
          <w:sz w:val="22"/>
          <w:szCs w:val="22"/>
        </w:rPr>
      </w:pPr>
      <w:r>
        <w:rPr>
          <w:rFonts w:ascii="Tahoma" w:hAnsi="Tahoma" w:cs="Tahoma"/>
          <w:sz w:val="22"/>
          <w:szCs w:val="22"/>
        </w:rPr>
        <w:t>Zakończenie realizacji zamówienia następuje w chwili zgłoszenia do odbioru, potwierdzonego wpisem do dziennika budowy.</w:t>
      </w:r>
    </w:p>
    <w:p w14:paraId="2FD03BF7" w14:textId="77777777" w:rsidR="00583B4E" w:rsidRDefault="00583B4E">
      <w:pPr>
        <w:tabs>
          <w:tab w:val="num" w:pos="284"/>
        </w:tabs>
        <w:spacing w:line="24" w:lineRule="atLeast"/>
        <w:ind w:left="284" w:hanging="284"/>
        <w:jc w:val="both"/>
        <w:outlineLvl w:val="0"/>
        <w:rPr>
          <w:rFonts w:ascii="Tahoma" w:hAnsi="Tahoma" w:cs="Tahoma"/>
          <w:b/>
          <w:sz w:val="16"/>
          <w:szCs w:val="16"/>
        </w:rPr>
      </w:pPr>
    </w:p>
    <w:p w14:paraId="62993BDC" w14:textId="77777777" w:rsidR="00583B4E" w:rsidRDefault="00583B4E">
      <w:pPr>
        <w:spacing w:line="24" w:lineRule="atLeast"/>
        <w:ind w:left="426" w:hanging="142"/>
        <w:jc w:val="center"/>
        <w:outlineLvl w:val="0"/>
        <w:rPr>
          <w:rFonts w:ascii="Tahoma" w:hAnsi="Tahoma" w:cs="Tahoma"/>
          <w:b/>
          <w:sz w:val="22"/>
          <w:szCs w:val="22"/>
        </w:rPr>
      </w:pPr>
      <w:r>
        <w:rPr>
          <w:rFonts w:ascii="Tahoma" w:hAnsi="Tahoma" w:cs="Tahoma"/>
          <w:b/>
          <w:sz w:val="22"/>
          <w:szCs w:val="22"/>
        </w:rPr>
        <w:t xml:space="preserve">Harmonogram rzeczowo – finansowy i przedmiar – szczegółowe zestawienie robót </w:t>
      </w:r>
    </w:p>
    <w:p w14:paraId="2B9A59F0" w14:textId="77777777" w:rsidR="00583B4E" w:rsidRDefault="00583B4E">
      <w:pPr>
        <w:spacing w:line="24" w:lineRule="atLeast"/>
        <w:ind w:left="426" w:hanging="142"/>
        <w:jc w:val="center"/>
        <w:outlineLvl w:val="0"/>
        <w:rPr>
          <w:rFonts w:ascii="Tahoma" w:hAnsi="Tahoma" w:cs="Tahoma"/>
          <w:b/>
          <w:sz w:val="22"/>
          <w:szCs w:val="22"/>
        </w:rPr>
      </w:pPr>
      <w:r>
        <w:rPr>
          <w:rFonts w:ascii="Tahoma" w:hAnsi="Tahoma" w:cs="Tahoma"/>
          <w:b/>
          <w:sz w:val="22"/>
          <w:szCs w:val="22"/>
        </w:rPr>
        <w:t>§ 4</w:t>
      </w:r>
    </w:p>
    <w:p w14:paraId="5B791F0F" w14:textId="77777777" w:rsidR="00583B4E" w:rsidRDefault="00583B4E">
      <w:pPr>
        <w:spacing w:line="24" w:lineRule="atLeast"/>
        <w:outlineLvl w:val="0"/>
        <w:rPr>
          <w:rFonts w:ascii="Tahoma" w:hAnsi="Tahoma" w:cs="Tahoma"/>
          <w:bCs/>
          <w:sz w:val="22"/>
          <w:szCs w:val="22"/>
        </w:rPr>
      </w:pPr>
      <w:r>
        <w:rPr>
          <w:rFonts w:ascii="Tahoma" w:hAnsi="Tahoma" w:cs="Tahoma"/>
          <w:b/>
          <w:sz w:val="22"/>
          <w:szCs w:val="22"/>
        </w:rPr>
        <w:t xml:space="preserve">1. </w:t>
      </w:r>
      <w:r>
        <w:rPr>
          <w:rFonts w:ascii="Tahoma" w:hAnsi="Tahoma" w:cs="Tahoma"/>
          <w:bCs/>
          <w:sz w:val="22"/>
          <w:szCs w:val="22"/>
        </w:rPr>
        <w:t>Przedmiot umowy określony w § 1 niniejszej umowy będzie realizowany zgodnie z zatwierdzonym</w:t>
      </w:r>
    </w:p>
    <w:p w14:paraId="50A9583E"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przez Zamawiającego harmonogramem rzeczowo – finansowym z uwzględnieniem kwalifikowalności</w:t>
      </w:r>
    </w:p>
    <w:p w14:paraId="0BAB1B8B"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wydatków przewidzianych w umowie o dofinansowanie Projektu. Harmonogram wraz z </w:t>
      </w:r>
    </w:p>
    <w:p w14:paraId="3E4C4EE1"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szczegółowymi  zestawieniami robót uwzględniającymi wartość, dostarczone zostaną </w:t>
      </w:r>
    </w:p>
    <w:p w14:paraId="107AEE19"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Zamawiającemu  </w:t>
      </w:r>
      <w:r>
        <w:rPr>
          <w:rFonts w:ascii="Tahoma" w:hAnsi="Tahoma" w:cs="Tahoma"/>
          <w:b/>
          <w:sz w:val="22"/>
          <w:szCs w:val="22"/>
        </w:rPr>
        <w:t>w terminie 5 dni</w:t>
      </w:r>
      <w:r>
        <w:rPr>
          <w:rFonts w:ascii="Tahoma" w:hAnsi="Tahoma" w:cs="Tahoma"/>
          <w:bCs/>
          <w:sz w:val="22"/>
          <w:szCs w:val="22"/>
        </w:rPr>
        <w:t xml:space="preserve">  </w:t>
      </w:r>
      <w:r>
        <w:rPr>
          <w:rFonts w:ascii="Tahoma" w:hAnsi="Tahoma" w:cs="Tahoma"/>
          <w:b/>
          <w:sz w:val="22"/>
          <w:szCs w:val="22"/>
        </w:rPr>
        <w:t>roboczych</w:t>
      </w:r>
      <w:r>
        <w:rPr>
          <w:rFonts w:ascii="Tahoma" w:hAnsi="Tahoma" w:cs="Tahoma"/>
          <w:bCs/>
          <w:sz w:val="22"/>
          <w:szCs w:val="22"/>
        </w:rPr>
        <w:t xml:space="preserve"> od podpisania niniejszej umowy. </w:t>
      </w:r>
    </w:p>
    <w:p w14:paraId="570CFF2F"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Wykonawca zobowiązany jest do wykonania szczegółowych zestawień  robót w oparciu o</w:t>
      </w:r>
    </w:p>
    <w:p w14:paraId="28A6A091"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dokumentację projektową oraz  pomocniczo przedmiar robót, stanowiące załączniki  do SIWZ.  </w:t>
      </w:r>
    </w:p>
    <w:p w14:paraId="1B6AA322"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2. Wykonawca zobowiązany jest przedłożyć Zamawiającemu do zatwierdzenia uaktualniony </w:t>
      </w:r>
    </w:p>
    <w:p w14:paraId="65011BA0"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harmonogram rzeczowo- finansowy uwzględniający kwalifikowalności wydatków przewidzianych w </w:t>
      </w:r>
    </w:p>
    <w:p w14:paraId="768DC5E1"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umowie o dofinansowanie Projektu, </w:t>
      </w:r>
      <w:r>
        <w:rPr>
          <w:rFonts w:ascii="Tahoma" w:hAnsi="Tahoma" w:cs="Tahoma"/>
          <w:b/>
          <w:sz w:val="22"/>
          <w:szCs w:val="22"/>
        </w:rPr>
        <w:t>w terminie 5 dni roboczych od daty</w:t>
      </w:r>
      <w:r>
        <w:rPr>
          <w:rFonts w:ascii="Tahoma" w:hAnsi="Tahoma" w:cs="Tahoma"/>
          <w:bCs/>
          <w:sz w:val="22"/>
          <w:szCs w:val="22"/>
        </w:rPr>
        <w:t xml:space="preserve"> wydania przez</w:t>
      </w:r>
    </w:p>
    <w:p w14:paraId="37ED3323" w14:textId="77777777" w:rsidR="00583B4E" w:rsidRDefault="00583B4E">
      <w:pPr>
        <w:spacing w:line="24" w:lineRule="atLeast"/>
        <w:outlineLvl w:val="0"/>
        <w:rPr>
          <w:rFonts w:ascii="Tahoma" w:hAnsi="Tahoma" w:cs="Tahoma"/>
          <w:b/>
          <w:sz w:val="22"/>
          <w:szCs w:val="22"/>
        </w:rPr>
      </w:pPr>
      <w:r>
        <w:rPr>
          <w:rFonts w:ascii="Tahoma" w:hAnsi="Tahoma" w:cs="Tahoma"/>
          <w:bCs/>
          <w:sz w:val="22"/>
          <w:szCs w:val="22"/>
        </w:rPr>
        <w:t xml:space="preserve">    Zamawiającego poleceń, o których mowa </w:t>
      </w:r>
      <w:r>
        <w:rPr>
          <w:rFonts w:ascii="Tahoma" w:hAnsi="Tahoma" w:cs="Tahoma"/>
          <w:b/>
          <w:sz w:val="22"/>
          <w:szCs w:val="22"/>
        </w:rPr>
        <w:t xml:space="preserve">w § 8 ust.1 i § 9 niniejszej umowy. </w:t>
      </w:r>
    </w:p>
    <w:p w14:paraId="21CF9CDC" w14:textId="77777777" w:rsidR="00583B4E" w:rsidRDefault="00583B4E" w:rsidP="00583B4E">
      <w:pPr>
        <w:numPr>
          <w:ilvl w:val="0"/>
          <w:numId w:val="10"/>
        </w:numPr>
        <w:spacing w:line="24" w:lineRule="atLeast"/>
        <w:outlineLvl w:val="0"/>
        <w:rPr>
          <w:rFonts w:ascii="Tahoma" w:hAnsi="Tahoma" w:cs="Tahoma"/>
          <w:b/>
          <w:sz w:val="22"/>
          <w:szCs w:val="22"/>
        </w:rPr>
      </w:pPr>
      <w:r>
        <w:rPr>
          <w:rFonts w:ascii="Tahoma" w:hAnsi="Tahoma" w:cs="Tahoma"/>
          <w:bCs/>
          <w:sz w:val="22"/>
          <w:szCs w:val="22"/>
        </w:rPr>
        <w:t xml:space="preserve">Zamawiający zgłosi uwagi do harmonogramu o którym mowa w ust. 1 i 2 </w:t>
      </w:r>
      <w:r>
        <w:rPr>
          <w:rFonts w:ascii="Tahoma" w:hAnsi="Tahoma" w:cs="Tahoma"/>
          <w:b/>
          <w:sz w:val="22"/>
          <w:szCs w:val="22"/>
        </w:rPr>
        <w:t xml:space="preserve">w ciągu 7  dni </w:t>
      </w:r>
    </w:p>
    <w:p w14:paraId="34C160EA" w14:textId="77777777" w:rsidR="00583B4E" w:rsidRDefault="00583B4E">
      <w:pPr>
        <w:spacing w:line="24" w:lineRule="atLeast"/>
        <w:outlineLvl w:val="0"/>
        <w:rPr>
          <w:rFonts w:ascii="Tahoma" w:hAnsi="Tahoma" w:cs="Tahoma"/>
          <w:bCs/>
          <w:sz w:val="22"/>
          <w:szCs w:val="22"/>
        </w:rPr>
      </w:pPr>
      <w:r>
        <w:rPr>
          <w:rFonts w:ascii="Tahoma" w:hAnsi="Tahoma" w:cs="Tahoma"/>
          <w:b/>
          <w:sz w:val="22"/>
          <w:szCs w:val="22"/>
        </w:rPr>
        <w:t xml:space="preserve">     roboczych</w:t>
      </w:r>
      <w:r>
        <w:rPr>
          <w:rFonts w:ascii="Tahoma" w:hAnsi="Tahoma" w:cs="Tahoma"/>
          <w:bCs/>
          <w:sz w:val="22"/>
          <w:szCs w:val="22"/>
        </w:rPr>
        <w:t xml:space="preserve"> od daty przedłożenia harmonogramu do zatwierdzenia lub zatwierdzi harmonogram w</w:t>
      </w:r>
    </w:p>
    <w:p w14:paraId="79AFC54D"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ciągu 7 dni roboczych od daty przedłożenia harmonogramu do zatwierdzenia. </w:t>
      </w:r>
    </w:p>
    <w:p w14:paraId="67310212" w14:textId="77777777" w:rsidR="00583B4E" w:rsidRDefault="00583B4E">
      <w:pPr>
        <w:autoSpaceDE w:val="0"/>
        <w:autoSpaceDN w:val="0"/>
        <w:adjustRightInd w:val="0"/>
        <w:spacing w:line="24" w:lineRule="atLeast"/>
        <w:jc w:val="both"/>
        <w:rPr>
          <w:rFonts w:ascii="Tahoma" w:hAnsi="Tahoma" w:cs="Tahoma"/>
          <w:sz w:val="22"/>
          <w:szCs w:val="22"/>
        </w:rPr>
      </w:pPr>
    </w:p>
    <w:p w14:paraId="5E296A58"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Wynagrodzenie Wykonawcy</w:t>
      </w:r>
    </w:p>
    <w:p w14:paraId="75E18AD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5</w:t>
      </w:r>
    </w:p>
    <w:p w14:paraId="6897F78D" w14:textId="77777777" w:rsidR="00583B4E" w:rsidRDefault="00583B4E" w:rsidP="00583B4E">
      <w:pPr>
        <w:pStyle w:val="Tekstpodstawowy"/>
        <w:numPr>
          <w:ilvl w:val="0"/>
          <w:numId w:val="11"/>
        </w:numPr>
        <w:spacing w:line="24" w:lineRule="atLeast"/>
        <w:jc w:val="both"/>
        <w:rPr>
          <w:rFonts w:ascii="Tahoma" w:hAnsi="Tahoma" w:cs="Tahoma"/>
          <w:b w:val="0"/>
          <w:i w:val="0"/>
          <w:snapToGrid w:val="0"/>
          <w:sz w:val="22"/>
          <w:szCs w:val="22"/>
        </w:rPr>
      </w:pPr>
      <w:r>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14:paraId="2900C4E6" w14:textId="77777777" w:rsidR="00583B4E" w:rsidRDefault="00583B4E" w:rsidP="00583B4E">
      <w:pPr>
        <w:numPr>
          <w:ilvl w:val="0"/>
          <w:numId w:val="11"/>
        </w:numPr>
        <w:spacing w:line="24" w:lineRule="atLeast"/>
        <w:jc w:val="both"/>
        <w:rPr>
          <w:rFonts w:ascii="Tahoma" w:hAnsi="Tahoma" w:cs="Tahoma"/>
          <w:snapToGrid w:val="0"/>
          <w:sz w:val="22"/>
          <w:szCs w:val="22"/>
        </w:rPr>
      </w:pPr>
      <w:r>
        <w:rPr>
          <w:rFonts w:ascii="Tahoma" w:hAnsi="Tahoma" w:cs="Tahoma"/>
          <w:snapToGrid w:val="0"/>
          <w:sz w:val="22"/>
          <w:szCs w:val="22"/>
        </w:rPr>
        <w:t xml:space="preserve">Cena obejmuje wszystkie prace określone w dokumentacji projektowej, przedmiarze – zestawieniu robót załączonym do przetargu. Za roboty niewykonane, choć objęte szczegółowym zestawieniem robót, wynagrodzenie Wykonawcy nie przysługuje. </w:t>
      </w:r>
    </w:p>
    <w:p w14:paraId="1D8E7BE1" w14:textId="77777777" w:rsidR="00583B4E" w:rsidRDefault="00583B4E" w:rsidP="00583B4E">
      <w:pPr>
        <w:numPr>
          <w:ilvl w:val="0"/>
          <w:numId w:val="11"/>
        </w:numPr>
        <w:spacing w:line="24" w:lineRule="atLeast"/>
        <w:rPr>
          <w:rFonts w:ascii="Tahoma" w:hAnsi="Tahoma" w:cs="Tahoma"/>
          <w:snapToGrid w:val="0"/>
          <w:sz w:val="22"/>
          <w:szCs w:val="22"/>
        </w:rPr>
      </w:pPr>
      <w:r>
        <w:rPr>
          <w:rFonts w:ascii="Tahoma" w:hAnsi="Tahoma" w:cs="Tahoma"/>
          <w:snapToGrid w:val="0"/>
          <w:sz w:val="22"/>
          <w:szCs w:val="22"/>
        </w:rPr>
        <w:t>Za datę zapłaty przelewu przyjmuje się datę złożenia przelewu w Banku Zamawiającego.</w:t>
      </w:r>
    </w:p>
    <w:p w14:paraId="7E3335C9" w14:textId="77777777" w:rsidR="00583B4E" w:rsidRDefault="00583B4E" w:rsidP="00583B4E">
      <w:pPr>
        <w:numPr>
          <w:ilvl w:val="0"/>
          <w:numId w:val="11"/>
        </w:numPr>
        <w:spacing w:line="24" w:lineRule="atLeast"/>
        <w:jc w:val="both"/>
        <w:rPr>
          <w:rFonts w:ascii="Tahoma" w:hAnsi="Tahoma" w:cs="Tahoma"/>
          <w:snapToGrid w:val="0"/>
          <w:sz w:val="22"/>
          <w:szCs w:val="22"/>
        </w:rPr>
      </w:pPr>
      <w:r>
        <w:rPr>
          <w:rFonts w:ascii="Tahoma" w:hAnsi="Tahoma" w:cs="Tahoma"/>
          <w:snapToGrid w:val="0"/>
          <w:sz w:val="22"/>
          <w:szCs w:val="22"/>
        </w:rPr>
        <w:t>Wynagrodzenie o którym mowa w ust. 1 zostało wyliczone w oparciu o dokumentację określoną w </w:t>
      </w:r>
      <w:r>
        <w:rPr>
          <w:rFonts w:ascii="Tahoma" w:hAnsi="Tahoma" w:cs="Tahoma"/>
          <w:b/>
          <w:sz w:val="22"/>
          <w:szCs w:val="22"/>
        </w:rPr>
        <w:t>§ 1 ust. 5</w:t>
      </w:r>
      <w:r>
        <w:rPr>
          <w:rFonts w:ascii="Tahoma" w:hAnsi="Tahoma" w:cs="Tahoma"/>
          <w:snapToGrid w:val="0"/>
          <w:sz w:val="22"/>
          <w:szCs w:val="22"/>
        </w:rPr>
        <w:t xml:space="preserve">. Wykonawca w terminie </w:t>
      </w:r>
      <w:r>
        <w:rPr>
          <w:rFonts w:ascii="Tahoma" w:hAnsi="Tahoma" w:cs="Tahoma"/>
          <w:b/>
          <w:snapToGrid w:val="0"/>
          <w:sz w:val="22"/>
          <w:szCs w:val="22"/>
        </w:rPr>
        <w:t>5 dni</w:t>
      </w:r>
      <w:r>
        <w:rPr>
          <w:rFonts w:ascii="Tahoma" w:hAnsi="Tahoma" w:cs="Tahoma"/>
          <w:snapToGrid w:val="0"/>
          <w:sz w:val="22"/>
          <w:szCs w:val="22"/>
        </w:rPr>
        <w:t xml:space="preserve"> od daty zawarcia umowy przedłoży Zamawiającemu szczegółowy wykaz cen jednostkowych przyjętych przy kalkulacji w szczegółowym zestawieniu robót  dla wszystkich pozycji przedmiaru – szczegółowego zestawienia  w celu rozliczenia robót przewidzianych </w:t>
      </w:r>
      <w:r>
        <w:rPr>
          <w:rFonts w:ascii="Tahoma" w:hAnsi="Tahoma" w:cs="Tahoma"/>
          <w:b/>
          <w:snapToGrid w:val="0"/>
          <w:sz w:val="22"/>
          <w:szCs w:val="22"/>
        </w:rPr>
        <w:t>w § 8</w:t>
      </w:r>
      <w:r>
        <w:rPr>
          <w:rFonts w:ascii="Tahoma" w:hAnsi="Tahoma" w:cs="Tahoma"/>
          <w:snapToGrid w:val="0"/>
          <w:sz w:val="22"/>
          <w:szCs w:val="22"/>
        </w:rPr>
        <w:t xml:space="preserve"> niniejszej umowy.</w:t>
      </w:r>
    </w:p>
    <w:p w14:paraId="0DA35210" w14:textId="77777777" w:rsidR="00583B4E" w:rsidRDefault="00583B4E" w:rsidP="00583B4E">
      <w:pPr>
        <w:numPr>
          <w:ilvl w:val="0"/>
          <w:numId w:val="11"/>
        </w:numPr>
        <w:spacing w:line="24" w:lineRule="atLeast"/>
        <w:jc w:val="both"/>
        <w:rPr>
          <w:rFonts w:ascii="Tahoma" w:hAnsi="Tahoma" w:cs="Tahoma"/>
          <w:snapToGrid w:val="0"/>
          <w:sz w:val="22"/>
          <w:szCs w:val="22"/>
        </w:rPr>
      </w:pPr>
      <w:r>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14:paraId="4D8FF4F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Płatność</w:t>
      </w:r>
    </w:p>
    <w:p w14:paraId="26B5C10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6</w:t>
      </w:r>
    </w:p>
    <w:p w14:paraId="25BB422C"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Wynagrodzenie Wykonawcy, o którym mowa w § 5 niniejszej umowy, rozliczone będzie nie częściej niż raz w miesiącu na podstawie faktury VAT wystawionej przez Wykonawcę w oparciu o protokół odbioru częściowego, zatwierdzony przez Inspektora nadzoru inwestorskiego. </w:t>
      </w:r>
    </w:p>
    <w:p w14:paraId="1BE66BE7"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Do momentu odbioru ostatecznego przedmiotu umowy suma wystawionych faktur VAT, o których mowa w ust. 1 nie może przekroczyć 80 % wartości brutto wynagrodzenia, o którym mowa w § 5 niniejszej umowy. </w:t>
      </w:r>
    </w:p>
    <w:p w14:paraId="71C62F31"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Rozliczenie końcowe za wykonanie przedmiotu umowy nastąpi na podstawie faktury VAT wystawionej przez Wykonawcę w oparciu o podpisany protokół odbioru ostatecznego przedmiotu umowy, na </w:t>
      </w:r>
      <w:r>
        <w:rPr>
          <w:rFonts w:ascii="Tahoma" w:hAnsi="Tahoma" w:cs="Tahoma"/>
          <w:sz w:val="22"/>
          <w:szCs w:val="22"/>
        </w:rPr>
        <w:lastRenderedPageBreak/>
        <w:t xml:space="preserve">kwotę ustaloną w dołączonym do faktury zestawieniu wartości wykonanych robót sporządzonym przez Wykonawcę narastająco, pomniejszoną o zsumowane kwoty poprzednio zafakturowane. Dołączone do faktury zestawienia  wartości wykonanych robót musi być sprawdzone i zaakceptowane przez Inspektora nadzoru. </w:t>
      </w:r>
    </w:p>
    <w:p w14:paraId="5B0D666E" w14:textId="77777777" w:rsidR="00583B4E" w:rsidRDefault="00583B4E" w:rsidP="00583B4E">
      <w:pPr>
        <w:numPr>
          <w:ilvl w:val="0"/>
          <w:numId w:val="44"/>
        </w:numPr>
        <w:jc w:val="both"/>
        <w:rPr>
          <w:rFonts w:ascii="Tahoma" w:hAnsi="Tahoma" w:cs="Tahoma"/>
          <w:b/>
          <w:sz w:val="22"/>
          <w:szCs w:val="22"/>
        </w:rPr>
      </w:pPr>
      <w:r>
        <w:rPr>
          <w:rFonts w:ascii="Tahoma" w:hAnsi="Tahoma" w:cs="Tahoma"/>
          <w:b/>
          <w:sz w:val="22"/>
          <w:szCs w:val="22"/>
        </w:rPr>
        <w:t>Faktury powinny być wystawione przez Wykonawcę w następujący sposób:</w:t>
      </w:r>
    </w:p>
    <w:p w14:paraId="2C1F7F13" w14:textId="77777777" w:rsidR="00583B4E" w:rsidRDefault="00583B4E">
      <w:pPr>
        <w:ind w:left="426"/>
        <w:jc w:val="both"/>
        <w:rPr>
          <w:rFonts w:ascii="Tahoma" w:hAnsi="Tahoma" w:cs="Tahoma"/>
          <w:b/>
          <w:sz w:val="22"/>
          <w:szCs w:val="22"/>
        </w:rPr>
      </w:pPr>
      <w:r>
        <w:rPr>
          <w:rFonts w:ascii="Tahoma" w:hAnsi="Tahoma" w:cs="Tahoma"/>
          <w:b/>
          <w:sz w:val="22"/>
          <w:szCs w:val="22"/>
        </w:rPr>
        <w:t>Nabywca: Gmina Miasto Mrągowo, 11-700 Mrągowo, ul. Królewiecka 60A, NIP 742 20 76 940</w:t>
      </w:r>
    </w:p>
    <w:p w14:paraId="4F5AD212" w14:textId="77777777" w:rsidR="00583B4E" w:rsidRDefault="00583B4E">
      <w:pPr>
        <w:ind w:left="426"/>
        <w:jc w:val="both"/>
        <w:rPr>
          <w:rFonts w:ascii="Tahoma" w:hAnsi="Tahoma" w:cs="Tahoma"/>
          <w:b/>
          <w:sz w:val="22"/>
          <w:szCs w:val="22"/>
        </w:rPr>
      </w:pPr>
      <w:r>
        <w:rPr>
          <w:rFonts w:ascii="Tahoma" w:hAnsi="Tahoma" w:cs="Tahoma"/>
          <w:b/>
          <w:sz w:val="22"/>
          <w:szCs w:val="22"/>
        </w:rPr>
        <w:t>Odbiorca: Urząd Miejski w Mrągowie, ul. Królewiecka 60A, 11-700 Mrągowo.</w:t>
      </w:r>
    </w:p>
    <w:p w14:paraId="6A39D208"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Termin płatności faktur – do 60  dni licząc od daty wpływu do Zamawiającego, co uwarunkowane jest współfinansowaniem ze Środków Europejskiego Funduszu  Rozwoju Regionalnego w ramach Regionalnego Programu Operacyjnego Województwa Warmińsko – Mazurskiego na lata 2014 –2020. </w:t>
      </w:r>
    </w:p>
    <w:p w14:paraId="473B6069"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Należność Wykonawcy wynikająca ze złożonej faktury będzie przekazywana na konto wskazane przez Wykonawcę w fakturze, z zastrzeżeniem poniższych postanowień.</w:t>
      </w:r>
    </w:p>
    <w:p w14:paraId="4BEE7E60"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lub który zawarł przedłożoną zamawiającemu umowę o podwykonawstwo, której przedmiotem są dostawy lub usługi. Jeżeli podwykonawca zatrudnia podwykonawców również obowiązuje analogiczna procedura.</w:t>
      </w:r>
    </w:p>
    <w:p w14:paraId="177307BD"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Warunkiem zapłaty przez zamawiającego należnego wynagrodzenia za odebrane roboty jest przedstawienie dowodów zapłaty wymagalnego wynagrodzenia podwykonawcom, o których mowa w ust. 7.</w:t>
      </w:r>
    </w:p>
    <w:p w14:paraId="32FC8F7D"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 przypadku nieprzedstawienia przez Wykonawcę wszystkich dowodów zapłaty, o których mowa w ust. 7, Zamawiający wstrzymuje wypłatę należnego wynagrodzenia za odebrane roboty w części równej sumie kwot wynikających z nieprzedstawionych dowodów zapłaty.</w:t>
      </w:r>
    </w:p>
    <w:p w14:paraId="1E19803C"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lub który zawarł przedłożoną zamawiającemu umowę o podwykonawstwo, której przedmiotem są dostawy lub usługi, w przypadku uchylenia się od obowiązku zapłaty odpowiednio przez wykonawcę, podwykonawcę lub dalszego podwykonawcę zamówienia na roboty. </w:t>
      </w:r>
    </w:p>
    <w:p w14:paraId="53593EC2"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Wynagrodzenie, o którym mowa w ust. 10, dotyczy wyłącznie należności powstałych po zaakceptowaniu przez zamawiającego umowy o podwykonawstwo, której przedmiotem są roboty, lub po przedłożeniu zamawiającemu poświadczonej za zgodność z oryginałem kopii umowy o podwykonawstwo, której przedmiotem są dostawy lub usługi.</w:t>
      </w:r>
    </w:p>
    <w:p w14:paraId="21C984D3"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Bezpośrednia zapłata obejmuje wyłącznie należne wynagrodzenie, bez odsetek, należnych podwykonawcy lub dalszemu podwykonawcy.</w:t>
      </w:r>
    </w:p>
    <w:p w14:paraId="4AF95F27"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14:paraId="5BC44677"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 przypadku zgłoszenia uwag, o których mowa w ust. 13, w terminie wskazanym przez zamawiającego, zamawiający może:</w:t>
      </w:r>
    </w:p>
    <w:p w14:paraId="13D02145" w14:textId="77777777" w:rsidR="00583B4E" w:rsidRDefault="00583B4E" w:rsidP="00583B4E">
      <w:pPr>
        <w:numPr>
          <w:ilvl w:val="0"/>
          <w:numId w:val="45"/>
        </w:numPr>
        <w:autoSpaceDE w:val="0"/>
        <w:autoSpaceDN w:val="0"/>
        <w:adjustRightInd w:val="0"/>
        <w:jc w:val="both"/>
        <w:rPr>
          <w:rFonts w:ascii="Tahoma" w:hAnsi="Tahoma" w:cs="Tahoma"/>
          <w:sz w:val="22"/>
          <w:szCs w:val="22"/>
        </w:rPr>
      </w:pPr>
      <w:r>
        <w:rPr>
          <w:rFonts w:ascii="Tahoma" w:hAnsi="Tahoma" w:cs="Tahoma"/>
          <w:sz w:val="22"/>
          <w:szCs w:val="22"/>
        </w:rPr>
        <w:t>nie dokonać bezpośredniej zapłaty wynagrodzenia podwykonawcy lub dalszemu podwykonawcy, jeżeli wykonawca wykaże niezasadność takiej zapłaty albo</w:t>
      </w:r>
    </w:p>
    <w:p w14:paraId="329905F8" w14:textId="77777777" w:rsidR="00583B4E" w:rsidRDefault="00583B4E" w:rsidP="00583B4E">
      <w:pPr>
        <w:numPr>
          <w:ilvl w:val="0"/>
          <w:numId w:val="45"/>
        </w:numPr>
        <w:autoSpaceDE w:val="0"/>
        <w:autoSpaceDN w:val="0"/>
        <w:adjustRightInd w:val="0"/>
        <w:jc w:val="both"/>
        <w:rPr>
          <w:rFonts w:ascii="Tahoma" w:hAnsi="Tahoma" w:cs="Tahoma"/>
          <w:sz w:val="22"/>
          <w:szCs w:val="22"/>
        </w:rPr>
      </w:pPr>
      <w:r>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386D3E3" w14:textId="77777777" w:rsidR="00583B4E" w:rsidRDefault="00583B4E" w:rsidP="00583B4E">
      <w:pPr>
        <w:numPr>
          <w:ilvl w:val="0"/>
          <w:numId w:val="45"/>
        </w:numPr>
        <w:autoSpaceDE w:val="0"/>
        <w:autoSpaceDN w:val="0"/>
        <w:adjustRightInd w:val="0"/>
        <w:jc w:val="both"/>
        <w:rPr>
          <w:rFonts w:ascii="Tahoma" w:hAnsi="Tahoma" w:cs="Tahoma"/>
          <w:sz w:val="22"/>
          <w:szCs w:val="22"/>
        </w:rPr>
      </w:pPr>
      <w:r>
        <w:rPr>
          <w:rFonts w:ascii="Tahoma" w:hAnsi="Tahoma" w:cs="Tahoma"/>
          <w:sz w:val="22"/>
          <w:szCs w:val="22"/>
        </w:rPr>
        <w:t>dokonać bezpośredniej zapłaty wynagrodzenia podwykonawcy lub dalszemu podwykonawcy, jeżeli podwykonawca lub dalszy podwykonawca wykaże zasadność takiej zapłaty.</w:t>
      </w:r>
    </w:p>
    <w:p w14:paraId="567B684E"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 przypadku dokonania bezpośredniej zapłaty podwykonawcy lub dalszemu podwykonawcy, zamawiający potrąca kwotę wypłaconego wynagrodzenia z wynagrodzenia należnego wykonawcy.</w:t>
      </w:r>
    </w:p>
    <w:p w14:paraId="575D650E"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lastRenderedPageBreak/>
        <w:t>Wykonawca zobowiązany jest do wskazania w wystawionej fakturze numeru umowy, której faktura dotyczy.</w:t>
      </w:r>
    </w:p>
    <w:p w14:paraId="34FAB96E"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Obowiązki uczestników procesu inwestycyjnego</w:t>
      </w:r>
    </w:p>
    <w:p w14:paraId="11A887A8"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7</w:t>
      </w:r>
    </w:p>
    <w:p w14:paraId="0968F194" w14:textId="77777777" w:rsidR="00583B4E" w:rsidRDefault="00583B4E" w:rsidP="00583B4E">
      <w:pPr>
        <w:numPr>
          <w:ilvl w:val="0"/>
          <w:numId w:val="12"/>
        </w:numPr>
        <w:autoSpaceDE w:val="0"/>
        <w:autoSpaceDN w:val="0"/>
        <w:adjustRightInd w:val="0"/>
        <w:spacing w:line="24" w:lineRule="atLeast"/>
        <w:ind w:left="284" w:hanging="284"/>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Zamawiającego</w:t>
      </w:r>
      <w:r>
        <w:rPr>
          <w:rFonts w:ascii="Tahoma" w:hAnsi="Tahoma" w:cs="Tahoma"/>
          <w:sz w:val="22"/>
          <w:szCs w:val="22"/>
        </w:rPr>
        <w:t xml:space="preserve"> należy:</w:t>
      </w:r>
    </w:p>
    <w:p w14:paraId="1A08816D"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przekazanie terenu budowy, dziennika budowy oraz dokumentacji projektowej w terminie określonym w </w:t>
      </w:r>
      <w:r>
        <w:rPr>
          <w:rFonts w:ascii="Tahoma" w:hAnsi="Tahoma" w:cs="Tahoma"/>
          <w:b/>
          <w:sz w:val="22"/>
          <w:szCs w:val="22"/>
        </w:rPr>
        <w:t>§ 3</w:t>
      </w:r>
      <w:r>
        <w:rPr>
          <w:rFonts w:ascii="Tahoma" w:hAnsi="Tahoma" w:cs="Tahoma"/>
          <w:sz w:val="22"/>
          <w:szCs w:val="22"/>
        </w:rPr>
        <w:t xml:space="preserve"> niniejszej umowy,</w:t>
      </w:r>
    </w:p>
    <w:p w14:paraId="5359F116"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zapewnienie nadzoru autorskiego w razie potrzeby,</w:t>
      </w:r>
    </w:p>
    <w:p w14:paraId="3C82C590"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zapewnienie nadzoru inwestorskiego,</w:t>
      </w:r>
    </w:p>
    <w:p w14:paraId="7FE206B7"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odebranie wykonanych robót zrealizowanych zgodnie z umową i zapłata wynagrodzenia za wykonane roboty.</w:t>
      </w:r>
    </w:p>
    <w:p w14:paraId="1D289FC8" w14:textId="77777777" w:rsidR="00583B4E" w:rsidRDefault="00583B4E" w:rsidP="00583B4E">
      <w:pPr>
        <w:numPr>
          <w:ilvl w:val="0"/>
          <w:numId w:val="12"/>
        </w:numPr>
        <w:autoSpaceDE w:val="0"/>
        <w:autoSpaceDN w:val="0"/>
        <w:adjustRightInd w:val="0"/>
        <w:spacing w:line="24" w:lineRule="atLeast"/>
        <w:ind w:left="284" w:hanging="284"/>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14:paraId="3A86748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zapewnienie kierownictwa budowy i 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14:paraId="533133B6"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w:t>
      </w:r>
    </w:p>
    <w:p w14:paraId="2199B0B3"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przeprowadzenia wszelkich wymaganych prób, badania i sprawdzenia w terminie, o którym kierownik robót powiadomi inspektora nadzoru inwestorskiego, nie później niż 7 dnia przed terminem wyznaczonym do dokonania prób, badań i sprawdzeń, </w:t>
      </w:r>
    </w:p>
    <w:p w14:paraId="201C85DE"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wykonanie wszelkich robót koniecznych do utrzymania ciągłości ruchu kołowego i pieszego,</w:t>
      </w:r>
    </w:p>
    <w:p w14:paraId="01484A0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14:paraId="4D4CA0B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tabliczki informacyjnej  formatu min. A5 (np. naklejka) z danymi Wykonawcy instalacji oraz numerem telefonu do osoby odpowiedzialnej za serwis oraz numerem telefonu i adresem email, na który zgłaszane będą awarie instalacji. Tablice należy umieścić w miejscu wskazanym przez właściciela (użytkownika) obiektu. </w:t>
      </w:r>
    </w:p>
    <w:p w14:paraId="0FBF8DB1"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użycie materiałów gwarantujących odpowiednią jakość wykonania zamówienia oraz o parametrach technicznych i jakościowych nie gorszych niż określone w dokumentacji projektowej, </w:t>
      </w:r>
    </w:p>
    <w:p w14:paraId="42AB771F" w14:textId="77777777" w:rsidR="00583B4E" w:rsidRDefault="00583B4E" w:rsidP="00583B4E">
      <w:pPr>
        <w:numPr>
          <w:ilvl w:val="0"/>
          <w:numId w:val="14"/>
        </w:numPr>
        <w:tabs>
          <w:tab w:val="left" w:pos="709"/>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14:paraId="4705C67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14:paraId="439B93C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14:paraId="42811D3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14:paraId="6E4BDF90"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14:paraId="6FCC83CE"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w:t>
      </w:r>
    </w:p>
    <w:p w14:paraId="13E976A4"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14:paraId="7E792E5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14:paraId="09F3CBBA"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14:paraId="68DB457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odtworzenie na własny koszt ewentualnych zniszczeń, </w:t>
      </w:r>
    </w:p>
    <w:p w14:paraId="3F047DC2"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sporządzenie i dostarczenie Zamawiającemu  dokumentacji powykonawczej w dwóch egzemplarzach na własny koszt, </w:t>
      </w:r>
    </w:p>
    <w:p w14:paraId="2A5956AA"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kompletowanie w trakcie realizacji robót wszelkiej dokumentacji zgodnie z przepisami Prawa budowlanego oraz przygotowanie do odbioru końcowego kompletu protokołów niezbędnych przy odbiorze, </w:t>
      </w:r>
    </w:p>
    <w:p w14:paraId="405E93C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usunięcie wszelkich wad i usterek stwierdzonych przez nadzór inwestorski w trakcie trwania robót w terminie nie dłuższym niż termin technicznie uzasadniony i konieczny do ich usunięcia, </w:t>
      </w:r>
    </w:p>
    <w:p w14:paraId="0757C882"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14:paraId="4DB3D1D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obowiązujących normach i przepisach,</w:t>
      </w:r>
    </w:p>
    <w:p w14:paraId="0685B179"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przedmiotu umowy w oparciu o Dokumentację projektową, </w:t>
      </w:r>
    </w:p>
    <w:p w14:paraId="51F6214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realizacja zaleceń wpisanych do Dziennika Budowy,</w:t>
      </w:r>
    </w:p>
    <w:p w14:paraId="6A68AFE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skompletowanie i przedstawienie Zamawiającemu dokumentów pozwalających na ocenę prawidłowego wykonania przedmiotu odbioru częściowego, odbioru robót zanikających  i odbioru ostatecznego robót, </w:t>
      </w:r>
    </w:p>
    <w:p w14:paraId="4D3254AA"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14:paraId="1EE6ECBB"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informowanie Zamawiającego (Inspektora nadzoru) o terminie zakrycia robót ulegających zakryciu, oraz terminie odbioru robót zanikających, </w:t>
      </w:r>
    </w:p>
    <w:p w14:paraId="1C1475C9"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14:paraId="57F76E2B"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14:paraId="4A4A52C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opracowanie planu bezpieczeństwa i ochrony zdrowia w przypadku takiej konieczności i przedłożenie go Zamawiającego w </w:t>
      </w:r>
      <w:r>
        <w:rPr>
          <w:rFonts w:ascii="Tahoma" w:hAnsi="Tahoma" w:cs="Tahoma"/>
          <w:b/>
          <w:sz w:val="22"/>
          <w:szCs w:val="22"/>
        </w:rPr>
        <w:t>ciągu 5 dni roboczych od podpisania umowy</w:t>
      </w:r>
      <w:r>
        <w:rPr>
          <w:rFonts w:ascii="Tahoma" w:hAnsi="Tahoma" w:cs="Tahoma"/>
          <w:sz w:val="22"/>
          <w:szCs w:val="22"/>
        </w:rPr>
        <w:t>,</w:t>
      </w:r>
    </w:p>
    <w:p w14:paraId="20561FAB"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14:paraId="23099D44"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14:paraId="42E311BE" w14:textId="77777777" w:rsidR="00583B4E" w:rsidRDefault="00583B4E">
      <w:pPr>
        <w:autoSpaceDE w:val="0"/>
        <w:autoSpaceDN w:val="0"/>
        <w:adjustRightInd w:val="0"/>
        <w:spacing w:line="24" w:lineRule="atLeast"/>
        <w:rPr>
          <w:rFonts w:ascii="Tahoma" w:hAnsi="Tahoma" w:cs="Tahoma"/>
          <w:b/>
          <w:sz w:val="22"/>
          <w:szCs w:val="22"/>
        </w:rPr>
      </w:pPr>
    </w:p>
    <w:p w14:paraId="1C2C9046"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Zmiana zakresu rzeczowego i postanowień zawartej umowy</w:t>
      </w:r>
    </w:p>
    <w:p w14:paraId="74A796A2"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8</w:t>
      </w:r>
    </w:p>
    <w:p w14:paraId="5C4AB072" w14:textId="77777777" w:rsidR="00583B4E" w:rsidRDefault="00583B4E" w:rsidP="00583B4E">
      <w:pPr>
        <w:numPr>
          <w:ilvl w:val="0"/>
          <w:numId w:val="15"/>
        </w:numPr>
        <w:spacing w:line="24" w:lineRule="atLeast"/>
        <w:jc w:val="both"/>
        <w:rPr>
          <w:rFonts w:ascii="Tahoma" w:hAnsi="Tahoma" w:cs="Tahoma"/>
          <w:snapToGrid w:val="0"/>
          <w:sz w:val="22"/>
          <w:szCs w:val="22"/>
        </w:rPr>
      </w:pPr>
      <w:r>
        <w:rPr>
          <w:rFonts w:ascii="Tahoma" w:hAnsi="Tahoma" w:cs="Tahoma"/>
          <w:snapToGrid w:val="0"/>
          <w:sz w:val="22"/>
          <w:szCs w:val="22"/>
        </w:rPr>
        <w:t>Zamawiający dopuszcza zmianę zakresu rzeczowego podanego w § 1 niniejszej umowy w następujących przypadkach:</w:t>
      </w:r>
    </w:p>
    <w:p w14:paraId="385FFF53" w14:textId="77777777" w:rsidR="00583B4E" w:rsidRDefault="00583B4E">
      <w:pPr>
        <w:numPr>
          <w:ilvl w:val="0"/>
          <w:numId w:val="3"/>
        </w:numPr>
        <w:spacing w:line="24" w:lineRule="atLeast"/>
        <w:ind w:left="709" w:hanging="349"/>
        <w:jc w:val="both"/>
        <w:rPr>
          <w:rFonts w:ascii="Tahoma" w:hAnsi="Tahoma" w:cs="Tahoma"/>
          <w:snapToGrid w:val="0"/>
          <w:sz w:val="22"/>
          <w:szCs w:val="22"/>
        </w:rPr>
      </w:pPr>
      <w:r>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14:paraId="55D2DAEF" w14:textId="77777777" w:rsidR="00583B4E" w:rsidRDefault="00583B4E">
      <w:pPr>
        <w:numPr>
          <w:ilvl w:val="0"/>
          <w:numId w:val="3"/>
        </w:numPr>
        <w:spacing w:line="24" w:lineRule="atLeast"/>
        <w:ind w:left="709" w:hanging="349"/>
        <w:jc w:val="both"/>
        <w:rPr>
          <w:rFonts w:ascii="Tahoma" w:hAnsi="Tahoma" w:cs="Tahoma"/>
          <w:snapToGrid w:val="0"/>
          <w:sz w:val="22"/>
          <w:szCs w:val="22"/>
        </w:rPr>
      </w:pPr>
      <w:r>
        <w:rPr>
          <w:rFonts w:ascii="Tahoma" w:hAnsi="Tahoma" w:cs="Tahoma"/>
          <w:snapToGrid w:val="0"/>
          <w:sz w:val="22"/>
          <w:szCs w:val="22"/>
        </w:rPr>
        <w:t>nastąpi uzasadniona konieczność wykonania robót określonych w art. 144 ustawy z dnia 29 stycznia 2004 r. Prawo zamówień publicznych (Dz. U. z 2019 r. poz. 1843 ze zm.), potwierdzona protokołem konieczności sporządzonym przez Inspektora Nadzoru wraz z Wykonawcą i zatwierdzonym przez Zamawiającego,</w:t>
      </w:r>
    </w:p>
    <w:p w14:paraId="1525DD1E" w14:textId="77777777" w:rsidR="00583B4E" w:rsidRDefault="00583B4E">
      <w:pPr>
        <w:numPr>
          <w:ilvl w:val="0"/>
          <w:numId w:val="3"/>
        </w:numPr>
        <w:spacing w:line="24" w:lineRule="atLeast"/>
        <w:ind w:left="709" w:hanging="349"/>
        <w:jc w:val="both"/>
        <w:rPr>
          <w:rFonts w:ascii="Tahoma" w:hAnsi="Tahoma" w:cs="Tahoma"/>
          <w:snapToGrid w:val="0"/>
          <w:sz w:val="22"/>
          <w:szCs w:val="22"/>
        </w:rPr>
      </w:pPr>
      <w:r>
        <w:rPr>
          <w:rFonts w:ascii="Tahoma" w:hAnsi="Tahoma" w:cs="Tahoma"/>
          <w:snapToGrid w:val="0"/>
          <w:sz w:val="22"/>
          <w:szCs w:val="22"/>
        </w:rPr>
        <w:t>nastąpi uzasadniona konieczność zrezygnowania z wykonywania niektórych robót potwierdzona protokołem konieczności sporządzonym przez Inspektora Nadzoru zatwierdzonym przez Zamawiającego i Wykonawcę.</w:t>
      </w:r>
    </w:p>
    <w:p w14:paraId="68A076A7" w14:textId="77777777" w:rsidR="00583B4E" w:rsidRDefault="00583B4E" w:rsidP="00583B4E">
      <w:pPr>
        <w:numPr>
          <w:ilvl w:val="0"/>
          <w:numId w:val="15"/>
        </w:numPr>
        <w:spacing w:line="24" w:lineRule="atLeast"/>
        <w:jc w:val="both"/>
        <w:rPr>
          <w:rFonts w:ascii="Tahoma" w:hAnsi="Tahoma" w:cs="Tahoma"/>
          <w:snapToGrid w:val="0"/>
          <w:sz w:val="22"/>
          <w:szCs w:val="22"/>
        </w:rPr>
      </w:pPr>
      <w:r>
        <w:rPr>
          <w:rFonts w:ascii="Tahoma" w:hAnsi="Tahoma" w:cs="Tahoma"/>
          <w:snapToGrid w:val="0"/>
          <w:sz w:val="22"/>
          <w:szCs w:val="22"/>
        </w:rPr>
        <w:t>Następstwem zmian podanych w ust. 1 będzie sporządzenie odpowiedniego Aneksu do niniejszej umowy, z zachowaniem postanowień art. 144 ustawy z dnia 29 stycznia 2004 r. Prawo zamówień publicznych.</w:t>
      </w:r>
    </w:p>
    <w:p w14:paraId="6EF4CBB1" w14:textId="77777777" w:rsidR="00583B4E" w:rsidRDefault="00583B4E" w:rsidP="00583B4E">
      <w:pPr>
        <w:numPr>
          <w:ilvl w:val="0"/>
          <w:numId w:val="15"/>
        </w:numPr>
        <w:spacing w:line="24" w:lineRule="atLeast"/>
        <w:jc w:val="both"/>
        <w:rPr>
          <w:rFonts w:ascii="Tahoma" w:hAnsi="Tahoma" w:cs="Tahoma"/>
          <w:snapToGrid w:val="0"/>
          <w:sz w:val="22"/>
          <w:szCs w:val="22"/>
        </w:rPr>
      </w:pPr>
      <w:r>
        <w:rPr>
          <w:rFonts w:ascii="Tahoma" w:hAnsi="Tahoma" w:cs="Tahoma"/>
          <w:snapToGrid w:val="0"/>
          <w:sz w:val="22"/>
          <w:szCs w:val="22"/>
        </w:rPr>
        <w:t xml:space="preserve">Jeżeli zajdzie konieczność zlecenia wykonania robót podanych w ust. 1, potwierdzonych protokołem konieczności, Wykonawca wyceni te roboty na podstawie cen jednostkowych przyjętych przy kalkulacji w szczegółowym zestawieniu robót. </w:t>
      </w:r>
      <w:r>
        <w:rPr>
          <w:rFonts w:ascii="Tahoma" w:hAnsi="Tahoma" w:cs="Tahoma"/>
          <w:sz w:val="22"/>
          <w:szCs w:val="22"/>
        </w:rPr>
        <w:t xml:space="preserve">Jeżeli roboty wynikające z poleceń wprowadzonych postanowieniami § 8 ust. 1 niniejszej umowy, nie odpowiadają opisowi pozycji w szczegółowym zestawieniu robót Wykonawca powinien przedłożyć do akceptacji Zamawiającego kalkulacje ceny jednostkowej tych robót z uwzględnieniem cen czynników produkcji nie wyższych od średnich cen </w:t>
      </w:r>
      <w:r>
        <w:rPr>
          <w:rFonts w:ascii="Tahoma" w:hAnsi="Tahoma" w:cs="Tahoma"/>
          <w:sz w:val="22"/>
          <w:szCs w:val="22"/>
        </w:rPr>
        <w:lastRenderedPageBreak/>
        <w:t>materiałów, sprzętu i transportu publikowanych w wydawnictwie „</w:t>
      </w:r>
      <w:proofErr w:type="spellStart"/>
      <w:r>
        <w:rPr>
          <w:rFonts w:ascii="Tahoma" w:hAnsi="Tahoma" w:cs="Tahoma"/>
          <w:sz w:val="22"/>
          <w:szCs w:val="22"/>
        </w:rPr>
        <w:t>Sekocenbud</w:t>
      </w:r>
      <w:proofErr w:type="spellEnd"/>
      <w:r>
        <w:rPr>
          <w:rFonts w:ascii="Tahoma" w:hAnsi="Tahoma" w:cs="Tahoma"/>
          <w:sz w:val="22"/>
          <w:szCs w:val="22"/>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podanych w ust. 1 należy przyjąć czynniki cenotwórcze podane w ofercie:</w:t>
      </w:r>
    </w:p>
    <w:p w14:paraId="40373C23" w14:textId="77777777" w:rsidR="00583B4E" w:rsidRDefault="00583B4E" w:rsidP="00583B4E">
      <w:pPr>
        <w:numPr>
          <w:ilvl w:val="0"/>
          <w:numId w:val="16"/>
        </w:numPr>
        <w:spacing w:line="24" w:lineRule="atLeast"/>
        <w:jc w:val="both"/>
        <w:rPr>
          <w:rFonts w:ascii="Tahoma" w:hAnsi="Tahoma" w:cs="Tahoma"/>
          <w:sz w:val="22"/>
          <w:szCs w:val="22"/>
        </w:rPr>
      </w:pPr>
      <w:r>
        <w:rPr>
          <w:rFonts w:ascii="Tahoma" w:hAnsi="Tahoma" w:cs="Tahoma"/>
          <w:sz w:val="22"/>
          <w:szCs w:val="22"/>
        </w:rPr>
        <w:t>stawka roboczogodziny - ……,</w:t>
      </w:r>
    </w:p>
    <w:p w14:paraId="220AE7DA" w14:textId="77777777" w:rsidR="00583B4E" w:rsidRDefault="00583B4E" w:rsidP="00583B4E">
      <w:pPr>
        <w:numPr>
          <w:ilvl w:val="0"/>
          <w:numId w:val="16"/>
        </w:numPr>
        <w:spacing w:line="24" w:lineRule="atLeast"/>
        <w:jc w:val="both"/>
        <w:rPr>
          <w:rFonts w:ascii="Tahoma" w:hAnsi="Tahoma" w:cs="Tahoma"/>
          <w:sz w:val="22"/>
          <w:szCs w:val="22"/>
        </w:rPr>
      </w:pPr>
      <w:r>
        <w:rPr>
          <w:rFonts w:ascii="Tahoma" w:hAnsi="Tahoma" w:cs="Tahoma"/>
          <w:sz w:val="22"/>
          <w:szCs w:val="22"/>
        </w:rPr>
        <w:t xml:space="preserve">koszty pośrednie </w:t>
      </w:r>
      <w:proofErr w:type="spellStart"/>
      <w:r>
        <w:rPr>
          <w:rFonts w:ascii="Tahoma" w:hAnsi="Tahoma" w:cs="Tahoma"/>
          <w:sz w:val="22"/>
          <w:szCs w:val="22"/>
        </w:rPr>
        <w:t>Kp</w:t>
      </w:r>
      <w:proofErr w:type="spellEnd"/>
      <w:r>
        <w:rPr>
          <w:rFonts w:ascii="Tahoma" w:hAnsi="Tahoma" w:cs="Tahoma"/>
          <w:sz w:val="22"/>
          <w:szCs w:val="22"/>
        </w:rPr>
        <w:t>(od R+S) - ……,</w:t>
      </w:r>
    </w:p>
    <w:p w14:paraId="176D6792" w14:textId="77777777" w:rsidR="00583B4E" w:rsidRDefault="00583B4E" w:rsidP="00583B4E">
      <w:pPr>
        <w:numPr>
          <w:ilvl w:val="0"/>
          <w:numId w:val="16"/>
        </w:numPr>
        <w:spacing w:line="24" w:lineRule="atLeast"/>
        <w:jc w:val="both"/>
        <w:rPr>
          <w:rFonts w:ascii="Tahoma" w:hAnsi="Tahoma" w:cs="Tahoma"/>
          <w:sz w:val="22"/>
          <w:szCs w:val="22"/>
        </w:rPr>
      </w:pPr>
      <w:r>
        <w:rPr>
          <w:rFonts w:ascii="Tahoma" w:hAnsi="Tahoma" w:cs="Tahoma"/>
          <w:sz w:val="22"/>
          <w:szCs w:val="22"/>
        </w:rPr>
        <w:t>koszty zakupu (od M) - ……,</w:t>
      </w:r>
    </w:p>
    <w:p w14:paraId="5B2B098E" w14:textId="77777777" w:rsidR="00583B4E" w:rsidRDefault="00583B4E" w:rsidP="00583B4E">
      <w:pPr>
        <w:numPr>
          <w:ilvl w:val="0"/>
          <w:numId w:val="16"/>
        </w:numPr>
        <w:spacing w:line="24" w:lineRule="atLeast"/>
        <w:jc w:val="both"/>
        <w:rPr>
          <w:rFonts w:ascii="Tahoma" w:hAnsi="Tahoma" w:cs="Tahoma"/>
          <w:snapToGrid w:val="0"/>
          <w:sz w:val="22"/>
          <w:szCs w:val="22"/>
        </w:rPr>
      </w:pPr>
      <w:r>
        <w:rPr>
          <w:rFonts w:ascii="Tahoma" w:hAnsi="Tahoma" w:cs="Tahoma"/>
          <w:sz w:val="22"/>
          <w:szCs w:val="22"/>
        </w:rPr>
        <w:t>zysk (</w:t>
      </w:r>
      <w:proofErr w:type="spellStart"/>
      <w:r>
        <w:rPr>
          <w:rFonts w:ascii="Tahoma" w:hAnsi="Tahoma" w:cs="Tahoma"/>
          <w:sz w:val="22"/>
          <w:szCs w:val="22"/>
        </w:rPr>
        <w:t>R+S+Kp</w:t>
      </w:r>
      <w:proofErr w:type="spellEnd"/>
      <w:r>
        <w:rPr>
          <w:rFonts w:ascii="Tahoma" w:hAnsi="Tahoma" w:cs="Tahoma"/>
          <w:sz w:val="22"/>
          <w:szCs w:val="22"/>
        </w:rPr>
        <w:t>) - ……… .</w:t>
      </w:r>
    </w:p>
    <w:p w14:paraId="1D1A6B4C" w14:textId="77777777" w:rsidR="00583B4E" w:rsidRDefault="00583B4E" w:rsidP="00583B4E">
      <w:pPr>
        <w:numPr>
          <w:ilvl w:val="0"/>
          <w:numId w:val="1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14:paraId="19930CDE" w14:textId="77777777" w:rsidR="00583B4E" w:rsidRDefault="00583B4E" w:rsidP="00583B4E">
      <w:pPr>
        <w:numPr>
          <w:ilvl w:val="0"/>
          <w:numId w:val="1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14:paraId="3961545A" w14:textId="77777777" w:rsidR="00583B4E" w:rsidRDefault="00583B4E" w:rsidP="00583B4E">
      <w:pPr>
        <w:numPr>
          <w:ilvl w:val="0"/>
          <w:numId w:val="15"/>
        </w:numPr>
        <w:autoSpaceDE w:val="0"/>
        <w:autoSpaceDN w:val="0"/>
        <w:adjustRightInd w:val="0"/>
        <w:spacing w:line="24" w:lineRule="atLeast"/>
        <w:jc w:val="both"/>
        <w:rPr>
          <w:rFonts w:ascii="Tahoma" w:hAnsi="Tahoma" w:cs="Tahoma"/>
          <w:snapToGrid w:val="0"/>
          <w:sz w:val="22"/>
          <w:szCs w:val="22"/>
        </w:rPr>
      </w:pPr>
      <w:r>
        <w:rPr>
          <w:rFonts w:ascii="Tahoma" w:hAnsi="Tahoma" w:cs="Tahoma"/>
          <w:snapToGrid w:val="0"/>
          <w:sz w:val="22"/>
          <w:szCs w:val="22"/>
        </w:rPr>
        <w:t>Wykonawca nie może żądać od Inwestora podwyższenia wynagrodzenia, jeżeli wykonał prace określone w ust. 1 pkt 1 lub 2 bez uzyskania jego zgody na wykonanie tych prac.</w:t>
      </w:r>
    </w:p>
    <w:p w14:paraId="65EDC0E8" w14:textId="77777777" w:rsidR="00583B4E" w:rsidRDefault="00583B4E" w:rsidP="00583B4E">
      <w:pPr>
        <w:numPr>
          <w:ilvl w:val="0"/>
          <w:numId w:val="15"/>
        </w:numPr>
        <w:autoSpaceDE w:val="0"/>
        <w:autoSpaceDN w:val="0"/>
        <w:adjustRightInd w:val="0"/>
        <w:spacing w:line="24" w:lineRule="atLeast"/>
        <w:jc w:val="both"/>
        <w:rPr>
          <w:rFonts w:ascii="Tahoma" w:hAnsi="Tahoma" w:cs="Tahoma"/>
          <w:sz w:val="22"/>
          <w:szCs w:val="22"/>
        </w:rPr>
      </w:pPr>
      <w:r>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14:paraId="6D0E77AB"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9</w:t>
      </w:r>
    </w:p>
    <w:p w14:paraId="5F11D0D5" w14:textId="77777777" w:rsidR="00583B4E" w:rsidRDefault="00583B4E" w:rsidP="00583B4E">
      <w:pPr>
        <w:numPr>
          <w:ilvl w:val="0"/>
          <w:numId w:val="17"/>
        </w:numPr>
        <w:tabs>
          <w:tab w:val="left" w:pos="284"/>
        </w:tabs>
        <w:autoSpaceDE w:val="0"/>
        <w:autoSpaceDN w:val="0"/>
        <w:jc w:val="both"/>
        <w:rPr>
          <w:rFonts w:ascii="Tahoma" w:hAnsi="Tahoma" w:cs="Tahoma"/>
          <w:sz w:val="22"/>
          <w:szCs w:val="22"/>
        </w:rPr>
      </w:pPr>
      <w:r>
        <w:rPr>
          <w:rFonts w:ascii="Tahoma" w:hAnsi="Tahoma" w:cs="Tahoma"/>
          <w:sz w:val="22"/>
          <w:szCs w:val="22"/>
        </w:rPr>
        <w:t xml:space="preserve">Wszelkie zmiany i uzupełnienia treści umowy mogą być dokonywane wyłącznie w formie pisemnego aneksu pod rygorem nieważności. </w:t>
      </w:r>
      <w:r>
        <w:rPr>
          <w:rFonts w:ascii="Tahoma" w:hAnsi="Tahoma" w:cs="Tahoma"/>
          <w:iCs/>
          <w:sz w:val="22"/>
          <w:szCs w:val="22"/>
        </w:rPr>
        <w:t>Postanowienia ust. 2 stanowią katalog zmian, na które Zamawiający może wyrazić zgodę nie stanowią jednak zobowiązania do wyrażenia takiej zgody.</w:t>
      </w:r>
    </w:p>
    <w:p w14:paraId="49856301" w14:textId="77777777" w:rsidR="00583B4E" w:rsidRDefault="00583B4E" w:rsidP="00583B4E">
      <w:pPr>
        <w:pStyle w:val="Tekstpodstawowywcity"/>
        <w:numPr>
          <w:ilvl w:val="0"/>
          <w:numId w:val="17"/>
        </w:numPr>
        <w:spacing w:line="24" w:lineRule="atLeast"/>
        <w:rPr>
          <w:rFonts w:ascii="Tahoma" w:hAnsi="Tahoma" w:cs="Tahoma"/>
          <w:b w:val="0"/>
          <w:sz w:val="22"/>
          <w:szCs w:val="22"/>
          <w:u w:val="none"/>
        </w:rPr>
      </w:pPr>
      <w:r>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14:paraId="1D33FF39" w14:textId="77777777" w:rsidR="00583B4E" w:rsidRDefault="00583B4E" w:rsidP="00583B4E">
      <w:pPr>
        <w:pStyle w:val="Tekstpodstawowywcity"/>
        <w:widowControl w:val="0"/>
        <w:numPr>
          <w:ilvl w:val="0"/>
          <w:numId w:val="18"/>
        </w:numPr>
        <w:tabs>
          <w:tab w:val="left" w:pos="284"/>
        </w:tabs>
        <w:suppressAutoHyphens/>
        <w:spacing w:line="24" w:lineRule="atLeast"/>
        <w:rPr>
          <w:rFonts w:ascii="Tahoma" w:hAnsi="Tahoma" w:cs="Tahoma"/>
          <w:b w:val="0"/>
          <w:sz w:val="22"/>
          <w:szCs w:val="22"/>
          <w:u w:val="none"/>
        </w:rPr>
      </w:pPr>
      <w:r>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określonych w § 8 ust. 1 niniejszej umowy, błędów projektowych, powodujące zmiany w projekcie, poprzez zmianę (przedłużenie) terminu realizacji zamówienia o okres niezbędny na stosowne przeprojektowanie, wprowadzenie poprawek lub przeprowadzenie procedur administracyjnych,</w:t>
      </w:r>
    </w:p>
    <w:p w14:paraId="6ED2E9B9" w14:textId="77777777" w:rsidR="00583B4E" w:rsidRDefault="00583B4E" w:rsidP="00583B4E">
      <w:pPr>
        <w:pStyle w:val="Tekstpodstawowywcity"/>
        <w:numPr>
          <w:ilvl w:val="0"/>
          <w:numId w:val="18"/>
        </w:numPr>
        <w:tabs>
          <w:tab w:val="left" w:pos="426"/>
        </w:tabs>
        <w:spacing w:line="24" w:lineRule="atLeast"/>
        <w:rPr>
          <w:rFonts w:ascii="Tahoma" w:hAnsi="Tahoma" w:cs="Tahoma"/>
          <w:b w:val="0"/>
          <w:sz w:val="22"/>
          <w:szCs w:val="22"/>
          <w:u w:val="none"/>
        </w:rPr>
      </w:pPr>
      <w:r>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14:paraId="2C5D4B01" w14:textId="77777777" w:rsidR="00583B4E"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14:paraId="12133551" w14:textId="77777777" w:rsidR="00583B4E" w:rsidRDefault="00583B4E" w:rsidP="00583B4E">
      <w:pPr>
        <w:numPr>
          <w:ilvl w:val="0"/>
          <w:numId w:val="18"/>
        </w:numPr>
        <w:tabs>
          <w:tab w:val="left" w:pos="426"/>
        </w:tabs>
        <w:spacing w:line="24" w:lineRule="atLeast"/>
        <w:jc w:val="both"/>
        <w:rPr>
          <w:rFonts w:ascii="Tahoma" w:hAnsi="Tahoma" w:cs="Tahoma"/>
          <w:sz w:val="22"/>
          <w:szCs w:val="22"/>
        </w:rPr>
      </w:pPr>
      <w:r>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14:paraId="05F110A3"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wojna, działania wojenne, działania wrogów zewnętrznych;</w:t>
      </w:r>
    </w:p>
    <w:p w14:paraId="0C17F723"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terroryzm, rewolucja, przewrót wojskowy lub cywilny, wojna domowa;</w:t>
      </w:r>
    </w:p>
    <w:p w14:paraId="0E70BCDB"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skutki zastosowania amunicji wojskowej, materiałów wybuchowych, skażenie radioaktywne, z wyjątkiem tych, które mogą być spowodowane użyciem ich przez wykonawcę;</w:t>
      </w:r>
    </w:p>
    <w:p w14:paraId="1609C772"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klęski żywiołowe, jak huragany, powodzie, trzęsienie ziemi;</w:t>
      </w:r>
    </w:p>
    <w:p w14:paraId="10352880"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lastRenderedPageBreak/>
        <w:t>bunty, niepokoje, strajki, okupacje budowy przez osoby inne niż pracownicy wykonawcy i jego podwykonawców;</w:t>
      </w:r>
    </w:p>
    <w:p w14:paraId="625F5FEF"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inne wydarzenia losowe;</w:t>
      </w:r>
    </w:p>
    <w:p w14:paraId="7FF03ED1" w14:textId="77777777" w:rsidR="00583B4E"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14:paraId="3EA6E6D0" w14:textId="77777777" w:rsidR="00583B4E"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 przypadku zmiany podwykonawcy (za pomocą którego wykonawca spełnił warunki zamówienia), nowy podwykonawca spełnia te same wymogi co zastępowany.</w:t>
      </w:r>
    </w:p>
    <w:p w14:paraId="23F1A264" w14:textId="77777777" w:rsidR="00583B4E" w:rsidRDefault="00583B4E" w:rsidP="00583B4E">
      <w:pPr>
        <w:numPr>
          <w:ilvl w:val="0"/>
          <w:numId w:val="17"/>
        </w:numPr>
        <w:adjustRightInd w:val="0"/>
        <w:jc w:val="both"/>
        <w:rPr>
          <w:rFonts w:ascii="Tahoma" w:hAnsi="Tahoma" w:cs="Tahoma"/>
          <w:iCs/>
          <w:sz w:val="22"/>
          <w:szCs w:val="22"/>
        </w:rPr>
      </w:pPr>
      <w:r>
        <w:rPr>
          <w:rFonts w:ascii="Tahoma" w:hAnsi="Tahoma" w:cs="Tahoma"/>
          <w:sz w:val="22"/>
          <w:szCs w:val="22"/>
        </w:rPr>
        <w:t>Nie stanowi zmiany umowy w rozumieniu art. 144 ustawy Prawo zamówień publicznych:</w:t>
      </w:r>
    </w:p>
    <w:p w14:paraId="07EF8E3A" w14:textId="77777777" w:rsidR="00583B4E" w:rsidRDefault="00583B4E" w:rsidP="00583B4E">
      <w:pPr>
        <w:numPr>
          <w:ilvl w:val="0"/>
          <w:numId w:val="20"/>
        </w:numPr>
        <w:autoSpaceDE w:val="0"/>
        <w:autoSpaceDN w:val="0"/>
        <w:adjustRightInd w:val="0"/>
        <w:jc w:val="both"/>
        <w:rPr>
          <w:rFonts w:ascii="Tahoma" w:hAnsi="Tahoma" w:cs="Tahoma"/>
          <w:sz w:val="22"/>
          <w:szCs w:val="22"/>
        </w:rPr>
      </w:pPr>
      <w:r>
        <w:rPr>
          <w:rFonts w:ascii="Tahoma" w:hAnsi="Tahoma" w:cs="Tahoma"/>
          <w:sz w:val="22"/>
          <w:szCs w:val="22"/>
        </w:rPr>
        <w:t>zmiana danych związanych z obsługą administracyjno-organizacyjną umowy (np. zmiana nr rachunku bankowego),</w:t>
      </w:r>
    </w:p>
    <w:p w14:paraId="0C300DE2" w14:textId="77777777" w:rsidR="00583B4E" w:rsidRDefault="00583B4E" w:rsidP="00583B4E">
      <w:pPr>
        <w:numPr>
          <w:ilvl w:val="0"/>
          <w:numId w:val="20"/>
        </w:numPr>
        <w:autoSpaceDE w:val="0"/>
        <w:autoSpaceDN w:val="0"/>
        <w:adjustRightInd w:val="0"/>
        <w:jc w:val="both"/>
        <w:rPr>
          <w:rFonts w:ascii="Tahoma" w:hAnsi="Tahoma" w:cs="Tahoma"/>
          <w:sz w:val="22"/>
          <w:szCs w:val="22"/>
        </w:rPr>
      </w:pPr>
      <w:r>
        <w:rPr>
          <w:rFonts w:ascii="Tahoma" w:hAnsi="Tahoma" w:cs="Tahoma"/>
          <w:sz w:val="22"/>
          <w:szCs w:val="22"/>
        </w:rPr>
        <w:t xml:space="preserve">zmiana danych teleadresowych, </w:t>
      </w:r>
    </w:p>
    <w:p w14:paraId="2A913D2B" w14:textId="77777777" w:rsidR="00583B4E" w:rsidRDefault="00583B4E" w:rsidP="00583B4E">
      <w:pPr>
        <w:numPr>
          <w:ilvl w:val="0"/>
          <w:numId w:val="20"/>
        </w:numPr>
        <w:autoSpaceDE w:val="0"/>
        <w:autoSpaceDN w:val="0"/>
        <w:adjustRightInd w:val="0"/>
        <w:jc w:val="both"/>
        <w:rPr>
          <w:rFonts w:ascii="Tahoma" w:hAnsi="Tahoma" w:cs="Tahoma"/>
          <w:sz w:val="22"/>
          <w:szCs w:val="22"/>
        </w:rPr>
      </w:pPr>
      <w:r>
        <w:rPr>
          <w:rFonts w:ascii="Tahoma" w:hAnsi="Tahoma" w:cs="Tahoma"/>
          <w:sz w:val="22"/>
          <w:szCs w:val="22"/>
        </w:rPr>
        <w:t>zmiana osób wskazanych do kontaktów między stronami.</w:t>
      </w:r>
    </w:p>
    <w:p w14:paraId="20E45897" w14:textId="77777777" w:rsidR="00583B4E" w:rsidRDefault="00583B4E" w:rsidP="00583B4E">
      <w:pPr>
        <w:pStyle w:val="Normalny1"/>
        <w:numPr>
          <w:ilvl w:val="0"/>
          <w:numId w:val="17"/>
        </w:numPr>
        <w:jc w:val="both"/>
        <w:rPr>
          <w:rFonts w:ascii="Tahoma" w:hAnsi="Tahoma" w:cs="Tahoma"/>
          <w:sz w:val="22"/>
          <w:szCs w:val="22"/>
        </w:rPr>
      </w:pPr>
      <w:r>
        <w:rPr>
          <w:rFonts w:ascii="Tahoma" w:hAnsi="Tahoma" w:cs="Tahoma"/>
          <w:sz w:val="22"/>
          <w:szCs w:val="22"/>
        </w:rPr>
        <w:t>Zamawiający przewiduje zmianę terminu wykonania zamówienia w przypadku przedłużającej się procedury administracyjnej dotyczącej:</w:t>
      </w:r>
    </w:p>
    <w:p w14:paraId="732754A5" w14:textId="77777777" w:rsidR="00583B4E" w:rsidRDefault="00583B4E" w:rsidP="00583B4E">
      <w:pPr>
        <w:pStyle w:val="Normalny1"/>
        <w:numPr>
          <w:ilvl w:val="3"/>
          <w:numId w:val="17"/>
        </w:numPr>
        <w:tabs>
          <w:tab w:val="num" w:pos="426"/>
        </w:tabs>
        <w:ind w:left="709"/>
        <w:jc w:val="both"/>
        <w:rPr>
          <w:rFonts w:ascii="Tahoma" w:hAnsi="Tahoma" w:cs="Tahoma"/>
          <w:sz w:val="22"/>
          <w:szCs w:val="22"/>
        </w:rPr>
      </w:pPr>
      <w:r>
        <w:rPr>
          <w:rFonts w:ascii="Tahoma" w:hAnsi="Tahoma" w:cs="Tahoma"/>
          <w:sz w:val="22"/>
          <w:szCs w:val="22"/>
        </w:rPr>
        <w:t>Zabezpieczenia środków w przypadku sfinansowania zamówienia w całości przez Zamawiającego.</w:t>
      </w:r>
    </w:p>
    <w:p w14:paraId="46E73C32" w14:textId="77777777" w:rsidR="00583B4E" w:rsidRDefault="00583B4E">
      <w:pPr>
        <w:autoSpaceDE w:val="0"/>
        <w:autoSpaceDN w:val="0"/>
        <w:adjustRightInd w:val="0"/>
        <w:ind w:left="284"/>
        <w:jc w:val="both"/>
        <w:rPr>
          <w:rFonts w:ascii="Tahoma" w:hAnsi="Tahoma" w:cs="Tahoma"/>
          <w:sz w:val="22"/>
          <w:szCs w:val="22"/>
        </w:rPr>
      </w:pPr>
      <w:r>
        <w:rPr>
          <w:rFonts w:ascii="Tahoma" w:hAnsi="Tahoma" w:cs="Tahoma"/>
          <w:sz w:val="22"/>
          <w:szCs w:val="22"/>
        </w:rPr>
        <w:t xml:space="preserve">Termin będzie przedłużony o czas, który był niezbędny do przeprowadzenia czynności </w:t>
      </w:r>
      <w:r>
        <w:rPr>
          <w:rFonts w:ascii="Tahoma" w:hAnsi="Tahoma" w:cs="Tahoma"/>
          <w:sz w:val="22"/>
          <w:szCs w:val="22"/>
        </w:rPr>
        <w:br/>
        <w:t>o których mowa w ust. 4.</w:t>
      </w:r>
    </w:p>
    <w:p w14:paraId="2FFD268D" w14:textId="77777777" w:rsidR="00583B4E" w:rsidRDefault="00583B4E">
      <w:pPr>
        <w:autoSpaceDE w:val="0"/>
        <w:autoSpaceDN w:val="0"/>
        <w:adjustRightInd w:val="0"/>
        <w:jc w:val="both"/>
        <w:rPr>
          <w:rFonts w:ascii="Tahoma" w:hAnsi="Tahoma" w:cs="Tahoma"/>
          <w:sz w:val="22"/>
          <w:szCs w:val="22"/>
        </w:rPr>
      </w:pPr>
    </w:p>
    <w:p w14:paraId="1DBCC7A4"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xml:space="preserve">Osoby odpowiedzialne za realizację </w:t>
      </w:r>
    </w:p>
    <w:p w14:paraId="6E439EF0"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10</w:t>
      </w:r>
    </w:p>
    <w:p w14:paraId="33355E84" w14:textId="77777777"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Wykonawca zobowiązany jest zapewnić wykonanie i kierowanie robotami przez osoby posiadające stosowne kwalifikacje zawodowe i uprawnienia budowlane w zakresie sieci, instalacji i urządzeń elektrycznych i elektroenergetycznych oraz w zakresie konstrukcyjno- budowlanym. </w:t>
      </w:r>
    </w:p>
    <w:p w14:paraId="2177B536" w14:textId="77777777" w:rsidR="00583B4E" w:rsidRDefault="00583B4E" w:rsidP="00583B4E">
      <w:pPr>
        <w:numPr>
          <w:ilvl w:val="0"/>
          <w:numId w:val="2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Osoby wskazane w ust. 1 będą działać w granicach umocowania określonego w ustawie Prawo budowlane.</w:t>
      </w:r>
    </w:p>
    <w:p w14:paraId="086FA87F" w14:textId="77777777"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14:paraId="3E9FB560" w14:textId="77777777"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Wykonawca musi przedłożyć Zamawiającemu propozycje zmiany, o której mowa w ust. 2 nie później </w:t>
      </w:r>
      <w:r>
        <w:rPr>
          <w:rFonts w:ascii="Tahoma" w:hAnsi="Tahoma" w:cs="Tahoma"/>
          <w:b/>
          <w:sz w:val="22"/>
          <w:szCs w:val="22"/>
        </w:rPr>
        <w:t>niż 5 dni przed planowanym skierowaniem do kierowania budową/robotami</w:t>
      </w:r>
      <w:r>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14:paraId="0FFE0848" w14:textId="77777777"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Zaakceptowana przez Zamawiającego zmiana którejkolwiek z osób, o których mowa w ust. 1, winna być dokonana wpisem do dziennika budowy i nie wymaga aneksu do niniejszej umowy.</w:t>
      </w:r>
    </w:p>
    <w:p w14:paraId="1F9074EB" w14:textId="77777777" w:rsidR="00583B4E" w:rsidRDefault="00583B4E">
      <w:pPr>
        <w:autoSpaceDE w:val="0"/>
        <w:autoSpaceDN w:val="0"/>
        <w:adjustRightInd w:val="0"/>
        <w:spacing w:line="24" w:lineRule="atLeast"/>
        <w:ind w:left="360" w:hanging="360"/>
        <w:jc w:val="both"/>
        <w:rPr>
          <w:rFonts w:ascii="Tahoma" w:hAnsi="Tahoma" w:cs="Tahoma"/>
          <w:sz w:val="22"/>
          <w:szCs w:val="22"/>
        </w:rPr>
      </w:pPr>
    </w:p>
    <w:p w14:paraId="03E22F2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11</w:t>
      </w:r>
    </w:p>
    <w:p w14:paraId="173754C4"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zobowiązuje się do umożliwienia wstępu na teren budowy  pracownikom, które Zamawiający wskaże w okresie realizacji przedmiotu umowy.</w:t>
      </w:r>
    </w:p>
    <w:p w14:paraId="40BBB121" w14:textId="77777777" w:rsidR="00583B4E" w:rsidRDefault="00583B4E">
      <w:pPr>
        <w:autoSpaceDE w:val="0"/>
        <w:autoSpaceDN w:val="0"/>
        <w:adjustRightInd w:val="0"/>
        <w:spacing w:line="24" w:lineRule="atLeast"/>
        <w:rPr>
          <w:rFonts w:ascii="Tahoma" w:hAnsi="Tahoma" w:cs="Tahoma"/>
          <w:b/>
          <w:sz w:val="16"/>
          <w:szCs w:val="16"/>
        </w:rPr>
      </w:pPr>
    </w:p>
    <w:p w14:paraId="7B87153A"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12</w:t>
      </w:r>
    </w:p>
    <w:p w14:paraId="084654E6" w14:textId="77777777" w:rsidR="00583B4E" w:rsidRDefault="00583B4E" w:rsidP="00583B4E">
      <w:pPr>
        <w:numPr>
          <w:ilvl w:val="0"/>
          <w:numId w:val="2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Kontrolę nad realizacją inwestycji będzie prowadził inspektor nadzoru powołany przez Zamawiającego.</w:t>
      </w:r>
    </w:p>
    <w:p w14:paraId="0D33B4BA" w14:textId="77777777" w:rsidR="00583B4E" w:rsidRDefault="00583B4E" w:rsidP="00583B4E">
      <w:pPr>
        <w:numPr>
          <w:ilvl w:val="0"/>
          <w:numId w:val="2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Osoby, o których mowa w ust. 1 będą działać w granicach umocowania określonego w ustawie Prawo budowlane.</w:t>
      </w:r>
    </w:p>
    <w:p w14:paraId="13A90DC1" w14:textId="77777777" w:rsidR="00583B4E" w:rsidRDefault="00583B4E" w:rsidP="00583B4E">
      <w:pPr>
        <w:numPr>
          <w:ilvl w:val="0"/>
          <w:numId w:val="2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14:paraId="578151D8" w14:textId="77777777" w:rsidR="00583B4E" w:rsidRDefault="00583B4E">
      <w:pPr>
        <w:autoSpaceDE w:val="0"/>
        <w:autoSpaceDN w:val="0"/>
        <w:adjustRightInd w:val="0"/>
        <w:spacing w:line="24" w:lineRule="atLeast"/>
        <w:ind w:left="360" w:hanging="360"/>
        <w:jc w:val="center"/>
        <w:rPr>
          <w:rFonts w:ascii="Tahoma" w:hAnsi="Tahoma" w:cs="Tahoma"/>
          <w:b/>
          <w:sz w:val="22"/>
          <w:szCs w:val="22"/>
        </w:rPr>
      </w:pPr>
      <w:r>
        <w:rPr>
          <w:rFonts w:ascii="Tahoma" w:hAnsi="Tahoma" w:cs="Tahoma"/>
          <w:b/>
          <w:sz w:val="22"/>
          <w:szCs w:val="22"/>
        </w:rPr>
        <w:t>Czynności odbiorowe</w:t>
      </w:r>
    </w:p>
    <w:p w14:paraId="172DB62B"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13</w:t>
      </w:r>
    </w:p>
    <w:p w14:paraId="4FB25C46"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Wykonawca zawiadomi Zamawiającego o zakończeniu robót i gotowości do odbioru wpisem do dziennika budowy oraz powiadomieniem na piśmie.</w:t>
      </w:r>
    </w:p>
    <w:p w14:paraId="088ABC4E" w14:textId="77777777" w:rsidR="00583B4E" w:rsidRPr="001B2335" w:rsidRDefault="00583B4E">
      <w:pPr>
        <w:numPr>
          <w:ilvl w:val="0"/>
          <w:numId w:val="4"/>
        </w:numPr>
        <w:spacing w:line="24" w:lineRule="atLeast"/>
        <w:jc w:val="both"/>
        <w:rPr>
          <w:rFonts w:ascii="Tahoma" w:hAnsi="Tahoma" w:cs="Tahoma"/>
          <w:sz w:val="22"/>
          <w:szCs w:val="22"/>
        </w:rPr>
      </w:pPr>
      <w:r w:rsidRPr="001B2335">
        <w:rPr>
          <w:rFonts w:ascii="Tahoma" w:hAnsi="Tahoma" w:cs="Tahoma"/>
          <w:sz w:val="22"/>
          <w:szCs w:val="22"/>
        </w:rPr>
        <w:lastRenderedPageBreak/>
        <w:t>Wraz ze zgłoszeniem gotowości do odbioru końcowego robót Wykonawca przedłoży Zamawiającemu wszelkie dokumenty pozwalające na ocenę prawidłowości wykonania przedmiotu umowy, w tym m.in.:</w:t>
      </w:r>
    </w:p>
    <w:p w14:paraId="4D66ABC4"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oświadczenie kierownika budowy o zgodności wykonanych prac z projektem budowlanym oraz o uporządkowaniu placu budowy i terenów przyległych,</w:t>
      </w:r>
    </w:p>
    <w:p w14:paraId="76D85737"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oryginał dziennika budowy,</w:t>
      </w:r>
    </w:p>
    <w:p w14:paraId="6496D117"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wymagane dokumenty powykonawcze, protokoły i zaświadczenia z przeprowadzonych przez Wykonawcę sprawdzeń, badań, pomiarów, odbiorów technicznych robót branżowych, wyniki badań laboratoryjnych, dokumenty wprowadzające zmiany w trakcie realizacji robót wraz z uzupełniającym opisem, rysunki zamienne (każdy dokument, na którym naniesiono zmiany powinien być podpisany i opieczętowany przez: kierownika budowy, inspektora nadzoru i projektanta), </w:t>
      </w:r>
    </w:p>
    <w:p w14:paraId="08E03FCB"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dokumentację zawierającą m.in. powykonawcze szkice i pomiary, </w:t>
      </w:r>
    </w:p>
    <w:p w14:paraId="1DFBF975"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notatki służbowe, protokoły konieczności i oświadczenia, </w:t>
      </w:r>
    </w:p>
    <w:p w14:paraId="669DC582"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świadectwa jakości, certyfikaty oraz świadectwa wykonania prób i atesty na zastosowane i wbudowane prefabrykaty, materiały i urządzenia (opisane: „materiał został wbudowany na zadaniu (…)” i ostemplowane przez kierownika budowy, poświadczone „za zgodność z oryginałem”. </w:t>
      </w:r>
    </w:p>
    <w:p w14:paraId="4DAEFB6B" w14:textId="77777777" w:rsidR="00583B4E" w:rsidRDefault="00583B4E">
      <w:pPr>
        <w:numPr>
          <w:ilvl w:val="0"/>
          <w:numId w:val="4"/>
        </w:numPr>
        <w:spacing w:line="24" w:lineRule="atLeast"/>
        <w:jc w:val="both"/>
        <w:rPr>
          <w:rFonts w:ascii="Tahoma" w:hAnsi="Tahoma" w:cs="Tahoma"/>
          <w:strike/>
          <w:sz w:val="22"/>
          <w:szCs w:val="22"/>
        </w:rPr>
      </w:pPr>
      <w:r w:rsidRPr="001B2335">
        <w:rPr>
          <w:rFonts w:ascii="Tahoma" w:hAnsi="Tahoma" w:cs="Tahoma"/>
          <w:sz w:val="22"/>
          <w:szCs w:val="22"/>
        </w:rPr>
        <w:t>Zamawiający po otrzymaniu zgłoszenia powoła komisję odbiorową i dokona protokolarnego</w:t>
      </w:r>
      <w:r>
        <w:rPr>
          <w:rFonts w:ascii="Tahoma" w:hAnsi="Tahoma" w:cs="Tahoma"/>
          <w:sz w:val="22"/>
          <w:szCs w:val="22"/>
        </w:rPr>
        <w:t xml:space="preserve">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14:paraId="4CF026FD"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 xml:space="preserve">Czynności odbioru końcowego powinny zostać zakończone w ciągu </w:t>
      </w:r>
      <w:r>
        <w:rPr>
          <w:rFonts w:ascii="Tahoma" w:hAnsi="Tahoma" w:cs="Tahoma"/>
          <w:b/>
          <w:sz w:val="22"/>
          <w:szCs w:val="22"/>
        </w:rPr>
        <w:t>14 dni</w:t>
      </w:r>
      <w:r>
        <w:rPr>
          <w:rFonts w:ascii="Tahoma" w:hAnsi="Tahoma" w:cs="Tahoma"/>
          <w:sz w:val="22"/>
          <w:szCs w:val="22"/>
        </w:rPr>
        <w:t xml:space="preserve"> od daty ich rozpoczęcia.</w:t>
      </w:r>
    </w:p>
    <w:p w14:paraId="3414A010"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Ustalenia dokonane przez przedstawicieli stron powinny być stwierdzone na piśmie i zawierać uzasadnienie.</w:t>
      </w:r>
    </w:p>
    <w:p w14:paraId="164D4BB9"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14:paraId="2E5EBDBE"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zostaną stwierdzone wady to Zamawiającemu przysługują następujące uprawnienia:</w:t>
      </w:r>
    </w:p>
    <w:p w14:paraId="03A1EB15" w14:textId="77777777" w:rsidR="00583B4E" w:rsidRDefault="00583B4E">
      <w:pPr>
        <w:numPr>
          <w:ilvl w:val="0"/>
          <w:numId w:val="5"/>
        </w:numPr>
        <w:spacing w:line="24" w:lineRule="atLeast"/>
        <w:jc w:val="both"/>
        <w:rPr>
          <w:rFonts w:ascii="Tahoma" w:hAnsi="Tahoma" w:cs="Tahoma"/>
          <w:sz w:val="22"/>
          <w:szCs w:val="22"/>
        </w:rPr>
      </w:pPr>
      <w:r>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14:paraId="75C43BEC" w14:textId="77777777" w:rsidR="00583B4E" w:rsidRDefault="00583B4E">
      <w:pPr>
        <w:numPr>
          <w:ilvl w:val="0"/>
          <w:numId w:val="5"/>
        </w:numPr>
        <w:spacing w:line="24" w:lineRule="atLeast"/>
        <w:jc w:val="both"/>
        <w:rPr>
          <w:rFonts w:ascii="Tahoma" w:hAnsi="Tahoma" w:cs="Tahoma"/>
          <w:sz w:val="22"/>
          <w:szCs w:val="22"/>
        </w:rPr>
      </w:pPr>
      <w:r>
        <w:rPr>
          <w:rFonts w:ascii="Tahoma" w:hAnsi="Tahoma" w:cs="Tahoma"/>
          <w:sz w:val="22"/>
          <w:szCs w:val="22"/>
        </w:rPr>
        <w:t>gdy wady nie nadają się do usunięcia, to Zamawiający może:</w:t>
      </w:r>
    </w:p>
    <w:p w14:paraId="043BCEE4" w14:textId="77777777" w:rsidR="00583B4E" w:rsidRDefault="00583B4E">
      <w:pPr>
        <w:numPr>
          <w:ilvl w:val="0"/>
          <w:numId w:val="6"/>
        </w:numPr>
        <w:spacing w:line="24" w:lineRule="atLeast"/>
        <w:ind w:left="993"/>
        <w:jc w:val="both"/>
        <w:rPr>
          <w:rFonts w:ascii="Tahoma" w:hAnsi="Tahoma" w:cs="Tahoma"/>
          <w:sz w:val="22"/>
          <w:szCs w:val="22"/>
        </w:rPr>
      </w:pPr>
      <w:r>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14:paraId="057CA193" w14:textId="77777777" w:rsidR="00583B4E" w:rsidRDefault="00583B4E">
      <w:pPr>
        <w:numPr>
          <w:ilvl w:val="0"/>
          <w:numId w:val="6"/>
        </w:numPr>
        <w:spacing w:line="24" w:lineRule="atLeast"/>
        <w:ind w:left="993"/>
        <w:jc w:val="both"/>
        <w:rPr>
          <w:rFonts w:ascii="Tahoma" w:hAnsi="Tahoma" w:cs="Tahoma"/>
          <w:sz w:val="22"/>
          <w:szCs w:val="22"/>
        </w:rPr>
      </w:pPr>
      <w:r>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14:paraId="194F4658" w14:textId="77777777" w:rsidR="00583B4E" w:rsidRDefault="00583B4E">
      <w:pPr>
        <w:numPr>
          <w:ilvl w:val="0"/>
          <w:numId w:val="4"/>
        </w:numPr>
        <w:spacing w:line="24" w:lineRule="atLeast"/>
        <w:jc w:val="both"/>
        <w:rPr>
          <w:rFonts w:ascii="Tahoma" w:hAnsi="Tahoma" w:cs="Tahoma"/>
          <w:strike/>
          <w:sz w:val="22"/>
          <w:szCs w:val="22"/>
        </w:rPr>
      </w:pPr>
      <w:r>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14 niniejszej umowy oraz żądania naprawienia szkody wynikłej z nienależytego wykonania umowy. </w:t>
      </w:r>
    </w:p>
    <w:p w14:paraId="114A4B74" w14:textId="77777777" w:rsidR="00583B4E" w:rsidRDefault="00583B4E">
      <w:pPr>
        <w:numPr>
          <w:ilvl w:val="0"/>
          <w:numId w:val="4"/>
        </w:numPr>
        <w:spacing w:line="24" w:lineRule="atLeast"/>
        <w:jc w:val="both"/>
        <w:rPr>
          <w:rFonts w:ascii="Tahoma" w:hAnsi="Tahoma" w:cs="Tahoma"/>
          <w:strike/>
          <w:sz w:val="22"/>
          <w:szCs w:val="22"/>
        </w:rPr>
      </w:pPr>
      <w:r>
        <w:rPr>
          <w:rFonts w:ascii="Tahoma" w:hAnsi="Tahoma" w:cs="Tahoma"/>
          <w:sz w:val="22"/>
          <w:szCs w:val="22"/>
        </w:rPr>
        <w:t>Wykonawca nie może odmówić usunięcia wad bez względu na wysokość związanych z tym kosztów.</w:t>
      </w:r>
    </w:p>
    <w:p w14:paraId="6A3D5E6E" w14:textId="77777777" w:rsidR="00583B4E" w:rsidRDefault="00583B4E">
      <w:pPr>
        <w:numPr>
          <w:ilvl w:val="0"/>
          <w:numId w:val="4"/>
        </w:numPr>
        <w:spacing w:line="24" w:lineRule="atLeast"/>
        <w:jc w:val="both"/>
        <w:rPr>
          <w:rFonts w:ascii="Tahoma" w:hAnsi="Tahoma" w:cs="Tahoma"/>
          <w:strike/>
          <w:sz w:val="22"/>
          <w:szCs w:val="22"/>
        </w:rPr>
      </w:pPr>
      <w:r>
        <w:rPr>
          <w:rFonts w:ascii="Tahoma" w:hAnsi="Tahoma" w:cs="Tahoma"/>
          <w:sz w:val="22"/>
          <w:szCs w:val="22"/>
        </w:rPr>
        <w:t>Zamawiający może usunąć w zastępstwie Wykonawcy i na jego koszt wady nieusunięte przez Wykonawcę w wyznaczonym terminie.</w:t>
      </w:r>
    </w:p>
    <w:p w14:paraId="4F5C9221"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Odbiór robót  zostanie potwierdzony podpisanym przez strony protokołem odbioru.</w:t>
      </w:r>
    </w:p>
    <w:p w14:paraId="2D5ED29B"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W przypadku niestawiennictwa przedstawicieli jednej ze stron w wyznaczonym terminie odbioru, druga strona może dokonać odbioru obiektu jednostronnie.</w:t>
      </w:r>
    </w:p>
    <w:p w14:paraId="29C25D40" w14:textId="77777777" w:rsidR="00583B4E" w:rsidRDefault="00583B4E">
      <w:pPr>
        <w:autoSpaceDE w:val="0"/>
        <w:autoSpaceDN w:val="0"/>
        <w:adjustRightInd w:val="0"/>
        <w:spacing w:line="24" w:lineRule="atLeast"/>
        <w:jc w:val="center"/>
        <w:rPr>
          <w:rFonts w:ascii="Tahoma" w:hAnsi="Tahoma" w:cs="Tahoma"/>
          <w:b/>
          <w:sz w:val="16"/>
          <w:szCs w:val="16"/>
        </w:rPr>
      </w:pPr>
    </w:p>
    <w:p w14:paraId="20802B08"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Kary umowne</w:t>
      </w:r>
    </w:p>
    <w:p w14:paraId="6FFF900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14</w:t>
      </w:r>
    </w:p>
    <w:p w14:paraId="3A44FFE9"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zapłaci </w:t>
      </w:r>
      <w:r>
        <w:rPr>
          <w:rFonts w:ascii="Tahoma" w:hAnsi="Tahoma" w:cs="Tahoma"/>
          <w:b/>
          <w:sz w:val="22"/>
          <w:szCs w:val="22"/>
        </w:rPr>
        <w:t>Zamawiającemu</w:t>
      </w:r>
      <w:r>
        <w:rPr>
          <w:rFonts w:ascii="Tahoma" w:hAnsi="Tahoma" w:cs="Tahoma"/>
          <w:sz w:val="22"/>
          <w:szCs w:val="22"/>
        </w:rPr>
        <w:t xml:space="preserve"> kary umowne:</w:t>
      </w:r>
    </w:p>
    <w:p w14:paraId="041A5D4C"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za zwłokę w wykonaniu przedmiotu umowy </w:t>
      </w:r>
      <w:r>
        <w:rPr>
          <w:rFonts w:ascii="Tahoma" w:hAnsi="Tahoma" w:cs="Tahoma"/>
          <w:b/>
          <w:sz w:val="22"/>
          <w:szCs w:val="22"/>
        </w:rPr>
        <w:t>w wysokości 0,1% wynagrodzenia brutto</w:t>
      </w:r>
      <w:r>
        <w:rPr>
          <w:rFonts w:ascii="Tahoma" w:hAnsi="Tahoma" w:cs="Tahoma"/>
          <w:sz w:val="22"/>
          <w:szCs w:val="22"/>
        </w:rPr>
        <w:t>, o którym mowa w § 5 ust. 1 niniejszej umowy, za każdy dzień zwłoki,</w:t>
      </w:r>
    </w:p>
    <w:p w14:paraId="0279E350"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14:paraId="1912181B"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14:paraId="66338572"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 tytułu odstąpienia od umowy z przyczyn leżących po stronie Wykonawcy – w wysokości 10% wynagrodzenia brutto, o którym mowa w § 5 ust. 1 niniejszej umowy,</w:t>
      </w:r>
    </w:p>
    <w:p w14:paraId="61935BC0"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jeżeli roboty objęte przedmiotem niniejszej umowy będzie wykonywał podmiot inny niż Wykonawca lub inny niż Podwykonawca skierowany do wykonania robót zgodnie z procedurą określoną w § 15 – karę umowną w wysokości 10% wynagrodzenia brutto, o którym mowa w § 5 ust. 1 niniejszej umowy za każdy taki stwierdzony przypadek,</w:t>
      </w:r>
    </w:p>
    <w:p w14:paraId="6D33BFD2"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 za każdy taki stwierdzony przypadek,</w:t>
      </w:r>
    </w:p>
    <w:p w14:paraId="7552CAC8"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brak zapłaty lub nieterminowej zapłaty wynagrodzenia należnego podwykonawcy, dalszym podwykonawcom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14:paraId="043A3F4A"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nieprzedłożenie do zaakceptowania projektu umowy o podwykonawstwo, lub projektu jej zmiany – w wysokości </w:t>
      </w:r>
      <w:r>
        <w:rPr>
          <w:rFonts w:ascii="Tahoma" w:hAnsi="Tahoma" w:cs="Tahoma"/>
          <w:bCs/>
          <w:sz w:val="22"/>
          <w:szCs w:val="22"/>
        </w:rPr>
        <w:t xml:space="preserve">1% </w:t>
      </w:r>
      <w:r>
        <w:rPr>
          <w:rFonts w:ascii="Tahoma" w:hAnsi="Tahoma" w:cs="Tahoma"/>
          <w:sz w:val="22"/>
          <w:szCs w:val="22"/>
        </w:rPr>
        <w:t>wynagrodzenia ryczałtowego brutto z § 5 ust. 1,</w:t>
      </w:r>
    </w:p>
    <w:p w14:paraId="499AAB43"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nieprzedłożenie poświadczonej za zgodność z oryginałem kopii umowy o podwykonawstwo lub jej zmiany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14:paraId="4DA8F7B7"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każdorazowo za niezatrudnienie przez 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6634012B"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 każdorazowo za niezapewnienie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14:paraId="741DB8B7" w14:textId="77777777" w:rsidR="00583B4E" w:rsidRDefault="00583B4E" w:rsidP="00583B4E">
      <w:pPr>
        <w:numPr>
          <w:ilvl w:val="0"/>
          <w:numId w:val="26"/>
        </w:numPr>
        <w:autoSpaceDE w:val="0"/>
        <w:autoSpaceDN w:val="0"/>
        <w:adjustRightInd w:val="0"/>
        <w:jc w:val="both"/>
        <w:rPr>
          <w:rFonts w:ascii="Tahoma" w:hAnsi="Tahoma" w:cs="Tahoma"/>
        </w:rPr>
      </w:pPr>
      <w:r>
        <w:rPr>
          <w:rFonts w:ascii="Tahoma" w:hAnsi="Tahoma" w:cs="Tahoma"/>
          <w:sz w:val="22"/>
          <w:szCs w:val="22"/>
        </w:rPr>
        <w:t xml:space="preserve">brak zmiany umowy o podwykonawstwo w zakresie terminu zapłaty w wysokości </w:t>
      </w:r>
      <w:r>
        <w:rPr>
          <w:rFonts w:ascii="Tahoma" w:hAnsi="Tahoma" w:cs="Tahoma"/>
          <w:bCs/>
          <w:sz w:val="22"/>
          <w:szCs w:val="22"/>
        </w:rPr>
        <w:t xml:space="preserve">1% </w:t>
      </w:r>
      <w:r>
        <w:rPr>
          <w:rFonts w:ascii="Tahoma" w:hAnsi="Tahoma" w:cs="Tahoma"/>
          <w:sz w:val="22"/>
          <w:szCs w:val="22"/>
        </w:rPr>
        <w:t>wynagrodzenia ryczałtowego brutto z § 5 ust. 1,</w:t>
      </w:r>
    </w:p>
    <w:p w14:paraId="33444C7A"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14:paraId="5E36B1DF"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b/>
          <w:sz w:val="22"/>
          <w:szCs w:val="22"/>
        </w:rPr>
        <w:t>Zamawiający</w:t>
      </w:r>
      <w:r>
        <w:rPr>
          <w:rFonts w:ascii="Tahoma" w:hAnsi="Tahoma" w:cs="Tahoma"/>
          <w:sz w:val="22"/>
          <w:szCs w:val="22"/>
        </w:rPr>
        <w:t xml:space="preserve"> zapłaci </w:t>
      </w:r>
      <w:r>
        <w:rPr>
          <w:rFonts w:ascii="Tahoma" w:hAnsi="Tahoma" w:cs="Tahoma"/>
          <w:b/>
          <w:sz w:val="22"/>
          <w:szCs w:val="22"/>
        </w:rPr>
        <w:t>Wykonawcy</w:t>
      </w:r>
      <w:r>
        <w:rPr>
          <w:rFonts w:ascii="Tahoma" w:hAnsi="Tahoma" w:cs="Tahoma"/>
          <w:sz w:val="22"/>
          <w:szCs w:val="22"/>
        </w:rPr>
        <w:t xml:space="preserve"> kary umowne:</w:t>
      </w:r>
    </w:p>
    <w:p w14:paraId="735291C6" w14:textId="77777777" w:rsidR="00583B4E" w:rsidRDefault="00583B4E" w:rsidP="00583B4E">
      <w:pPr>
        <w:numPr>
          <w:ilvl w:val="0"/>
          <w:numId w:val="2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zwłokę w przekazaniu terenu budowy i dokumentów, o którym mowa w § 3 ust. 2 niniejszej umowy, w wysokości 0,1% wynagrodzenia brutto, o którym mowa w § 5 ust. 1 umowy, za każdy dzień zwłoki,</w:t>
      </w:r>
    </w:p>
    <w:p w14:paraId="41AF49FF" w14:textId="77777777" w:rsidR="00583B4E" w:rsidRDefault="00583B4E" w:rsidP="00583B4E">
      <w:pPr>
        <w:numPr>
          <w:ilvl w:val="0"/>
          <w:numId w:val="2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 tytułu odstąpienia od umowy z przyczyn leżących po stronie Zamawiającego – w wysokości 10% wynagrodzenia brutto, o którym mowa w § 5 ust. 1 niniejszej umowy. Kary nie obowiązują, jeżeli odstąpienie od umowy nastąpi z przyczyn, o których mowa w § 19 ust. 1 niniejszej umowy.</w:t>
      </w:r>
    </w:p>
    <w:p w14:paraId="7CB69938"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zastrzega sobie prawo do odszkodowania przekraczającego wysokość kar umownych do wysokości rzeczywiście poniesionej szkody i utraconych korzyści.</w:t>
      </w:r>
    </w:p>
    <w:p w14:paraId="0420F488"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wyraża zgodę na potrącenie kar umownych z wynagrodzenia.</w:t>
      </w:r>
    </w:p>
    <w:p w14:paraId="7F51AA31" w14:textId="77777777" w:rsidR="00583B4E" w:rsidRDefault="00583B4E">
      <w:pPr>
        <w:autoSpaceDE w:val="0"/>
        <w:autoSpaceDN w:val="0"/>
        <w:adjustRightInd w:val="0"/>
        <w:spacing w:line="24" w:lineRule="atLeast"/>
        <w:jc w:val="center"/>
        <w:rPr>
          <w:rFonts w:ascii="Tahoma" w:hAnsi="Tahoma" w:cs="Tahoma"/>
          <w:b/>
          <w:sz w:val="16"/>
          <w:szCs w:val="16"/>
        </w:rPr>
      </w:pPr>
    </w:p>
    <w:p w14:paraId="7AFB211E"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xml:space="preserve">§ 15 </w:t>
      </w:r>
    </w:p>
    <w:p w14:paraId="0F327DE7"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Podwykonawstwo (jeżeli dotyczy)</w:t>
      </w:r>
    </w:p>
    <w:p w14:paraId="1F14C017"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ma prawo do zatrudnienia podwykonawców.</w:t>
      </w:r>
    </w:p>
    <w:p w14:paraId="7A19FC88"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Strony ustalają, że przedmiot umowy Wykonawca wykona osobiście oraz za pomocą podwykonawców w zakresie:</w:t>
      </w:r>
    </w:p>
    <w:p w14:paraId="51F9E6DD" w14:textId="77777777" w:rsidR="00583B4E" w:rsidRDefault="00583B4E" w:rsidP="00583B4E">
      <w:pPr>
        <w:numPr>
          <w:ilvl w:val="0"/>
          <w:numId w:val="29"/>
        </w:numPr>
        <w:autoSpaceDE w:val="0"/>
        <w:autoSpaceDN w:val="0"/>
        <w:adjustRightInd w:val="0"/>
        <w:jc w:val="both"/>
        <w:rPr>
          <w:rFonts w:ascii="Tahoma" w:hAnsi="Tahoma" w:cs="Tahoma"/>
          <w:sz w:val="22"/>
          <w:szCs w:val="22"/>
        </w:rPr>
      </w:pPr>
      <w:r>
        <w:rPr>
          <w:rFonts w:ascii="Tahoma" w:hAnsi="Tahoma" w:cs="Tahoma"/>
          <w:sz w:val="22"/>
          <w:szCs w:val="22"/>
        </w:rPr>
        <w:t>.....................................................................................</w:t>
      </w:r>
    </w:p>
    <w:p w14:paraId="7B1A970E" w14:textId="77777777" w:rsidR="00583B4E" w:rsidRDefault="00583B4E">
      <w:pPr>
        <w:autoSpaceDE w:val="0"/>
        <w:autoSpaceDN w:val="0"/>
        <w:adjustRightInd w:val="0"/>
        <w:ind w:left="1440"/>
        <w:jc w:val="both"/>
        <w:rPr>
          <w:rFonts w:ascii="Tahoma" w:hAnsi="Tahoma" w:cs="Tahoma"/>
          <w:sz w:val="22"/>
          <w:szCs w:val="22"/>
        </w:rPr>
      </w:pPr>
      <w:r>
        <w:rPr>
          <w:rFonts w:ascii="Tahoma" w:hAnsi="Tahoma" w:cs="Tahoma"/>
          <w:sz w:val="22"/>
          <w:szCs w:val="22"/>
        </w:rPr>
        <w:t>(zakres realizowany przez podwykonawcę)</w:t>
      </w:r>
    </w:p>
    <w:p w14:paraId="4621EE12" w14:textId="77777777" w:rsidR="00583B4E" w:rsidRDefault="00583B4E" w:rsidP="00583B4E">
      <w:pPr>
        <w:numPr>
          <w:ilvl w:val="0"/>
          <w:numId w:val="29"/>
        </w:numPr>
        <w:autoSpaceDE w:val="0"/>
        <w:autoSpaceDN w:val="0"/>
        <w:adjustRightInd w:val="0"/>
        <w:jc w:val="both"/>
        <w:rPr>
          <w:rFonts w:ascii="Tahoma" w:hAnsi="Tahoma" w:cs="Tahoma"/>
          <w:sz w:val="22"/>
          <w:szCs w:val="22"/>
        </w:rPr>
      </w:pPr>
      <w:r>
        <w:rPr>
          <w:rFonts w:ascii="Tahoma" w:hAnsi="Tahoma" w:cs="Tahoma"/>
          <w:sz w:val="22"/>
          <w:szCs w:val="22"/>
        </w:rPr>
        <w:t>.....................................................................................</w:t>
      </w:r>
    </w:p>
    <w:p w14:paraId="1EB6F74B" w14:textId="77777777" w:rsidR="00583B4E" w:rsidRDefault="00583B4E">
      <w:pPr>
        <w:autoSpaceDE w:val="0"/>
        <w:autoSpaceDN w:val="0"/>
        <w:adjustRightInd w:val="0"/>
        <w:ind w:left="1440"/>
        <w:jc w:val="both"/>
        <w:rPr>
          <w:rFonts w:ascii="Tahoma" w:hAnsi="Tahoma" w:cs="Tahoma"/>
          <w:sz w:val="22"/>
          <w:szCs w:val="22"/>
        </w:rPr>
      </w:pPr>
      <w:r>
        <w:rPr>
          <w:rFonts w:ascii="Tahoma" w:hAnsi="Tahoma" w:cs="Tahoma"/>
          <w:sz w:val="22"/>
          <w:szCs w:val="22"/>
        </w:rPr>
        <w:t>(zakres realizowany przez podwykonawcę)</w:t>
      </w:r>
    </w:p>
    <w:p w14:paraId="6C39A80C"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Podwykonawcę w stosunkach z Zamawiającym reprezentuje Wykonawca.</w:t>
      </w:r>
    </w:p>
    <w:p w14:paraId="7AF0D036"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jest odpowiedzialny za działania lub zaniechania podwykonawcy, jego przedstawicieli lub pracowników, jak za własne działania lub zaniechania.</w:t>
      </w:r>
    </w:p>
    <w:p w14:paraId="0370B190"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nie może powierzyć podwykonawcy realizacji robót jeżeli zostały one zastrzeżone w SIWZ jako kluczowe i konieczne do wykonania osobiście przez Wykonawcę.</w:t>
      </w:r>
    </w:p>
    <w:p w14:paraId="1558A43A"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14:paraId="04A1006B"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Przedłożony Zamawiającemu do akceptacji projekt umowy musi zawierać regulacje zbieżne i niesprzeczne z postanowieniami niniejszej Umowy oraz określać w szczególności:</w:t>
      </w:r>
    </w:p>
    <w:p w14:paraId="2F99B6F4"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zakres robót powierzonych podwykonawcy, stanowiący część zamówienia publicznego,</w:t>
      </w:r>
    </w:p>
    <w:p w14:paraId="370C7D51"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14:paraId="75305B9F"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termin wykonania zakresu robót powierzonych podwykonawcy,</w:t>
      </w:r>
    </w:p>
    <w:p w14:paraId="5B37E2BD"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A024FCB"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tryb zatrudnienia dalszych podwykonawców,</w:t>
      </w:r>
    </w:p>
    <w:p w14:paraId="15BBDE23"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podstawy zapłaty wynagrodzenia dalszym podwykonawcom, w tym uprawnienie Zamawiającego i Wykonawcy do zapłaty podwykonawcy i dalszym podwykonawcom wynagrodzenia,</w:t>
      </w:r>
    </w:p>
    <w:p w14:paraId="6345B1D0"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numer rachunku bankowego podwykonawcy,</w:t>
      </w:r>
    </w:p>
    <w:p w14:paraId="03C3753F"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termin wystawienia faktury podwykonawcy na rzecz Wykonawcy, przy czym termin ten nie może być dłuższy niż 5 dni od dnia dokonania terminu odbioru robót,</w:t>
      </w:r>
    </w:p>
    <w:p w14:paraId="7C75AEF3"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protokoły odbiorów częściowych i odbioru końcowego powinny być sporządzone przy udziale Inwestora, Wykonawcy i Podwykonawcy z datą odbioru robót wynikających z realizacji przedmiotowej umowy.</w:t>
      </w:r>
    </w:p>
    <w:p w14:paraId="49C5A1E7"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Umowa z podwykonawcą nie może zawierać postanowień:</w:t>
      </w:r>
    </w:p>
    <w:p w14:paraId="3DE0FE0C" w14:textId="77777777" w:rsidR="00583B4E" w:rsidRDefault="00583B4E" w:rsidP="00583B4E">
      <w:pPr>
        <w:numPr>
          <w:ilvl w:val="0"/>
          <w:numId w:val="31"/>
        </w:numPr>
        <w:autoSpaceDE w:val="0"/>
        <w:autoSpaceDN w:val="0"/>
        <w:adjustRightInd w:val="0"/>
        <w:jc w:val="both"/>
        <w:rPr>
          <w:rFonts w:ascii="Tahoma" w:hAnsi="Tahoma" w:cs="Tahoma"/>
          <w:sz w:val="22"/>
          <w:szCs w:val="22"/>
        </w:rPr>
      </w:pPr>
      <w:r>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14:paraId="7B7EF81C" w14:textId="77777777" w:rsidR="00583B4E" w:rsidRDefault="00583B4E" w:rsidP="00583B4E">
      <w:pPr>
        <w:numPr>
          <w:ilvl w:val="0"/>
          <w:numId w:val="31"/>
        </w:numPr>
        <w:autoSpaceDE w:val="0"/>
        <w:autoSpaceDN w:val="0"/>
        <w:adjustRightInd w:val="0"/>
        <w:jc w:val="both"/>
        <w:rPr>
          <w:rFonts w:ascii="Tahoma" w:hAnsi="Tahoma" w:cs="Tahoma"/>
          <w:sz w:val="22"/>
          <w:szCs w:val="22"/>
        </w:rPr>
      </w:pPr>
      <w:r>
        <w:rPr>
          <w:rFonts w:ascii="Tahoma" w:hAnsi="Tahoma" w:cs="Tahoma"/>
          <w:sz w:val="22"/>
          <w:szCs w:val="22"/>
        </w:rPr>
        <w:t>uzależniających zwrot podwykonawcy kwot zabezpieczenia przez Wykonawcę, od zwrotu zabezpieczenia wykonania umowy przez Zamawiającego Wykonawcy.</w:t>
      </w:r>
    </w:p>
    <w:p w14:paraId="51013DA3"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w terminie 14 dni od dnia przedłożenia projektu umowy, zgłasza pisemne zastrzeżenia jeżeli nie są spełnione wymagania określone w ust. 7 lub 8.</w:t>
      </w:r>
    </w:p>
    <w:p w14:paraId="37A66C9C"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14:paraId="06A160B6"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lastRenderedPageBreak/>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14:paraId="7807D6E4"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14:paraId="5FCBF28B"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14:paraId="2E24B94E"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14:paraId="51E5B403"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14:paraId="7437A649"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Przepisy ust. 6-15 stosuje się odpowiednio do zmian umów o podwykonawstwo.</w:t>
      </w:r>
    </w:p>
    <w:p w14:paraId="15F33E80"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14:paraId="2FB17145"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14:paraId="45532375"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Powyższe zasady mają zastosowanie do dalszych podwykonawców, o ile byli oni zgłoszeni i zaakceptowani przez Zamawiającego.</w:t>
      </w:r>
    </w:p>
    <w:p w14:paraId="21840C9B"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14:paraId="61E46CA0"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16</w:t>
      </w:r>
    </w:p>
    <w:p w14:paraId="1328198F" w14:textId="77777777" w:rsidR="00583B4E" w:rsidRDefault="00583B4E">
      <w:pPr>
        <w:autoSpaceDE w:val="0"/>
        <w:autoSpaceDN w:val="0"/>
        <w:adjustRightInd w:val="0"/>
        <w:spacing w:line="24" w:lineRule="atLeast"/>
        <w:jc w:val="both"/>
        <w:rPr>
          <w:rFonts w:ascii="Tahoma" w:hAnsi="Tahoma" w:cs="Tahoma"/>
          <w:color w:val="FF0000"/>
          <w:sz w:val="22"/>
          <w:szCs w:val="22"/>
        </w:rPr>
      </w:pPr>
    </w:p>
    <w:p w14:paraId="046937DA" w14:textId="77777777" w:rsidR="00583B4E" w:rsidRDefault="00583B4E" w:rsidP="00583B4E">
      <w:pPr>
        <w:numPr>
          <w:ilvl w:val="0"/>
          <w:numId w:val="3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14:paraId="539062D0" w14:textId="77777777" w:rsidR="00583B4E" w:rsidRDefault="00583B4E" w:rsidP="00583B4E">
      <w:pPr>
        <w:numPr>
          <w:ilvl w:val="0"/>
          <w:numId w:val="3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Po protokolarnym potwierdzeniu usunięcia wad stwierdzonych przy odbiorze ostatecznym i po upływie okresu gwarancji i rękojmi rozpoczynają swój bieg terminy na zwrot (zwolnienie) zabezpieczenia należytego wykonania umowy, o których mowa w § 18 ust. 4 niniejszej umowy.</w:t>
      </w:r>
    </w:p>
    <w:p w14:paraId="652B9D60" w14:textId="77777777" w:rsidR="00583B4E" w:rsidRDefault="00583B4E">
      <w:pPr>
        <w:autoSpaceDE w:val="0"/>
        <w:autoSpaceDN w:val="0"/>
        <w:adjustRightInd w:val="0"/>
        <w:spacing w:line="24" w:lineRule="atLeast"/>
        <w:jc w:val="center"/>
        <w:rPr>
          <w:rFonts w:ascii="Tahoma" w:hAnsi="Tahoma" w:cs="Tahoma"/>
          <w:b/>
          <w:sz w:val="22"/>
          <w:szCs w:val="22"/>
        </w:rPr>
      </w:pPr>
    </w:p>
    <w:p w14:paraId="5541679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xml:space="preserve">Udzielona gwarancja i rękojmia </w:t>
      </w:r>
    </w:p>
    <w:p w14:paraId="492F94B2"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17</w:t>
      </w:r>
    </w:p>
    <w:p w14:paraId="41685B23" w14:textId="77777777" w:rsidR="00583B4E" w:rsidRDefault="00583B4E" w:rsidP="00583B4E">
      <w:pPr>
        <w:numPr>
          <w:ilvl w:val="0"/>
          <w:numId w:val="33"/>
        </w:numPr>
        <w:autoSpaceDE w:val="0"/>
        <w:autoSpaceDN w:val="0"/>
        <w:adjustRightInd w:val="0"/>
        <w:spacing w:line="24" w:lineRule="atLeast"/>
        <w:ind w:left="360"/>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i rękojmi na poszczególne części zamówienia przez poniżej wskazane okresy czasu:</w:t>
      </w:r>
    </w:p>
    <w:p w14:paraId="5B7D2BD3" w14:textId="77777777" w:rsidR="00583B4E" w:rsidRDefault="00583B4E">
      <w:pPr>
        <w:autoSpaceDE w:val="0"/>
        <w:autoSpaceDN w:val="0"/>
        <w:adjustRightInd w:val="0"/>
        <w:spacing w:line="24" w:lineRule="atLeast"/>
        <w:ind w:left="360"/>
        <w:jc w:val="both"/>
        <w:rPr>
          <w:rFonts w:ascii="Tahoma" w:hAnsi="Tahoma" w:cs="Tahoma"/>
          <w:bCs/>
          <w:sz w:val="22"/>
          <w:szCs w:val="22"/>
        </w:rPr>
      </w:pPr>
      <w:r>
        <w:rPr>
          <w:rFonts w:ascii="Tahoma" w:hAnsi="Tahoma" w:cs="Tahoma"/>
          <w:bCs/>
          <w:sz w:val="22"/>
          <w:szCs w:val="22"/>
        </w:rPr>
        <w:t xml:space="preserve">a) gwarancja na moduły fotowoltaiczne w tym wady ukryte – minimum 10 lat, </w:t>
      </w:r>
    </w:p>
    <w:p w14:paraId="6C071CE2" w14:textId="77777777" w:rsidR="00583B4E" w:rsidRDefault="00583B4E">
      <w:pPr>
        <w:autoSpaceDE w:val="0"/>
        <w:autoSpaceDN w:val="0"/>
        <w:adjustRightInd w:val="0"/>
        <w:spacing w:line="24" w:lineRule="atLeast"/>
        <w:ind w:left="360"/>
        <w:jc w:val="both"/>
        <w:rPr>
          <w:rFonts w:ascii="Tahoma" w:hAnsi="Tahoma" w:cs="Tahoma"/>
          <w:sz w:val="22"/>
          <w:szCs w:val="22"/>
        </w:rPr>
      </w:pPr>
      <w:r>
        <w:rPr>
          <w:rFonts w:ascii="Tahoma" w:hAnsi="Tahoma" w:cs="Tahoma"/>
          <w:sz w:val="22"/>
          <w:szCs w:val="22"/>
        </w:rPr>
        <w:t xml:space="preserve">b)gwarancja na konstrukcję wsporczą/montażową – minimum 10 lat, </w:t>
      </w:r>
    </w:p>
    <w:p w14:paraId="67EC0522" w14:textId="77777777" w:rsidR="00583B4E" w:rsidRDefault="00583B4E">
      <w:pPr>
        <w:numPr>
          <w:ilvl w:val="0"/>
          <w:numId w:val="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gwarancja na osprzęt instalacji, inwerter – minimum 5 lat,</w:t>
      </w:r>
    </w:p>
    <w:p w14:paraId="648DCD14" w14:textId="77777777" w:rsidR="00583B4E" w:rsidRDefault="00583B4E">
      <w:pPr>
        <w:numPr>
          <w:ilvl w:val="0"/>
          <w:numId w:val="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gwarancja i rękojmia na roboty montażowe i instalacyjne - ……..lat* (zgodnie z ofertą Wykonawcy). </w:t>
      </w:r>
    </w:p>
    <w:p w14:paraId="2F016F67"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2.W związku z ust.1 w okresie gwarancji Wykonawca przejmuje na siebie wszelkie koszty i obowiązki</w:t>
      </w:r>
    </w:p>
    <w:p w14:paraId="651B94E9"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wynikające z serwisowania i konserwacji wbudowanych urządzeń, instalacji i wyposażenia mających </w:t>
      </w:r>
    </w:p>
    <w:p w14:paraId="6E2CAE52"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wpływ na trwałość przedmiotu umowy.</w:t>
      </w:r>
    </w:p>
    <w:p w14:paraId="43286D6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Zamawiający lub Użytkownik przedmiotu umowy, w razie stwierdzenia wad wydanego przedmiotu umowy (podczas jego użytkowania) w okresie gwarancji, obowiązany jest do zawiadomienia Wykonawcy o wykrytej czy ujawnionej wadzie, niezwłocznie po jej stwierdzeniu. </w:t>
      </w:r>
    </w:p>
    <w:p w14:paraId="00FA251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 ramach gwarancji Wykonawca zobowiązuje się do bezpłatnej wymiany rzeczy lub usunięcia usterek i wad (w tym poprzez naprawę): </w:t>
      </w:r>
    </w:p>
    <w:p w14:paraId="176DDC4B" w14:textId="77777777" w:rsidR="00583B4E" w:rsidRDefault="00583B4E">
      <w:pPr>
        <w:autoSpaceDE w:val="0"/>
        <w:autoSpaceDN w:val="0"/>
        <w:adjustRightInd w:val="0"/>
        <w:spacing w:line="24" w:lineRule="atLeast"/>
        <w:ind w:left="709"/>
        <w:jc w:val="both"/>
        <w:rPr>
          <w:rFonts w:ascii="Tahoma" w:hAnsi="Tahoma" w:cs="Tahoma"/>
          <w:sz w:val="22"/>
          <w:szCs w:val="22"/>
        </w:rPr>
      </w:pPr>
      <w:r>
        <w:rPr>
          <w:rFonts w:ascii="Tahoma" w:hAnsi="Tahoma" w:cs="Tahoma"/>
          <w:sz w:val="22"/>
          <w:szCs w:val="22"/>
        </w:rPr>
        <w:t xml:space="preserve">1) niezwłocznie – nie później niż w ciągu 72 godzin, </w:t>
      </w:r>
    </w:p>
    <w:p w14:paraId="6CA8E32A" w14:textId="77777777" w:rsidR="00583B4E" w:rsidRDefault="00583B4E">
      <w:pPr>
        <w:autoSpaceDE w:val="0"/>
        <w:autoSpaceDN w:val="0"/>
        <w:adjustRightInd w:val="0"/>
        <w:spacing w:line="24" w:lineRule="atLeast"/>
        <w:ind w:left="709"/>
        <w:jc w:val="both"/>
        <w:rPr>
          <w:rFonts w:ascii="Tahoma" w:hAnsi="Tahoma" w:cs="Tahoma"/>
          <w:sz w:val="22"/>
          <w:szCs w:val="22"/>
        </w:rPr>
      </w:pPr>
      <w:r>
        <w:rPr>
          <w:rFonts w:ascii="Tahoma" w:hAnsi="Tahoma" w:cs="Tahoma"/>
          <w:sz w:val="22"/>
          <w:szCs w:val="22"/>
        </w:rPr>
        <w:t xml:space="preserve">2) w innych przypadkach w okresie 7 dni roboczych od daty pisemnego o niej zawiadomienia lub w innych, uzgodnionym z Zamawiającym terminie na wniosek Wykonawcy, jeżeli usunięcie usterki lub wady nie jest możliwe w terminie 7 dni roboczych, ze względu na możliwości </w:t>
      </w:r>
      <w:proofErr w:type="spellStart"/>
      <w:r>
        <w:rPr>
          <w:rFonts w:ascii="Tahoma" w:hAnsi="Tahoma" w:cs="Tahoma"/>
          <w:sz w:val="22"/>
          <w:szCs w:val="22"/>
        </w:rPr>
        <w:t>techniczno</w:t>
      </w:r>
      <w:proofErr w:type="spellEnd"/>
      <w:r>
        <w:rPr>
          <w:rFonts w:ascii="Tahoma" w:hAnsi="Tahoma" w:cs="Tahoma"/>
          <w:sz w:val="22"/>
          <w:szCs w:val="22"/>
        </w:rPr>
        <w:t xml:space="preserve"> – organizacyjne Wykonawcy. </w:t>
      </w:r>
    </w:p>
    <w:p w14:paraId="261FB743"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 przypadku gdy Wykonawca nie przystępuje do usunięcia usterek i wad lub usunie wady w sposób nienależyty, Zamawiający poza uprawnieniami przysługującymi mu na podstawie przepisów Kodeksu cywilnego, jest uprawniony do dokonania czynności usuwania usterek i wad na koszt i niebezpieczeństwo Wykonawcy tj. poprzez powierzenie usunięcia usterek i wad podmiotowi trzeciemu na koszt i ryzyko Wykonawcy (wykonanie zastępcze). </w:t>
      </w:r>
    </w:p>
    <w:p w14:paraId="29C63DEA"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Udzielona gwarancja nie narusza prawa Zamawiającego do dochodzenia roszczeń o naprawienie szkody w pełnej wysokości na zasadach określonych w przepisach Kodeksu cywilnego. </w:t>
      </w:r>
    </w:p>
    <w:p w14:paraId="3541F2CE"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Strony dokonują ostatniego przeglądu przedmiotu umowy w ciągu ostatnich czterech tygodni przed upływem terminu gwarancji, a stwierdzone wówczas wady Wykonawca usunie niezwłocznie w ramach udzielonej gwarancji. </w:t>
      </w:r>
    </w:p>
    <w:p w14:paraId="3E0C968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Na dzień przeglądu przedmiotu umowy, a w przypadku wad stwierdzonych w tym dniu, na dzień ich usunięcia, zostanie przez strony sporządzony stosowny protokół  wykonania obowiązków wynikających z gwarancji. </w:t>
      </w:r>
    </w:p>
    <w:p w14:paraId="03F7ED7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Jeżeli Wykonawca nie usunie wad w terminie wyznaczonym przez danego Zamawiającego na ich usunięcie, to może on naliczyć karę umowną zgodnie z § 14 niniejszej umowy i zlecić usunięcie wad stronie trzeciej na koszt Wykonawcy. W tym przypadku koszty usuwania wad będą pokrywane w pierwszej kolejności z zatrzymanej kwoty będącej zabezpieczeniem należytego wykonania umowy. </w:t>
      </w:r>
    </w:p>
    <w:p w14:paraId="595DFD6B"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Zamawiający wymaga bezpłatnego serwisu zgodnie z wymogami producenta. </w:t>
      </w:r>
    </w:p>
    <w:p w14:paraId="05CFD022"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Bieg okresu gwarancji rozpoczyna się w dniu następnym licząc od daty podpisania bezusterkowego protokołu odbioru końcowego robót lub daty potwierdzenia usunięcia wad stwierdzonych przy odbiorze ostatecznym przedmiotu umowy.</w:t>
      </w:r>
    </w:p>
    <w:p w14:paraId="10706F29" w14:textId="77777777" w:rsidR="00583B4E" w:rsidRDefault="00583B4E">
      <w:pPr>
        <w:autoSpaceDE w:val="0"/>
        <w:autoSpaceDN w:val="0"/>
        <w:adjustRightInd w:val="0"/>
        <w:jc w:val="both"/>
        <w:rPr>
          <w:rFonts w:ascii="Tahoma" w:hAnsi="Tahoma" w:cs="Tahoma"/>
          <w:sz w:val="16"/>
          <w:szCs w:val="16"/>
        </w:rPr>
      </w:pPr>
      <w:r>
        <w:rPr>
          <w:rFonts w:ascii="Tahoma" w:hAnsi="Tahoma" w:cs="Tahoma"/>
          <w:sz w:val="16"/>
          <w:szCs w:val="16"/>
        </w:rPr>
        <w:t>*pole zostanie uzupełnione zgodnie z deklaracją złożoną w ofercie wybranego Wykonawcy.</w:t>
      </w:r>
    </w:p>
    <w:p w14:paraId="44654452" w14:textId="77777777" w:rsidR="00583B4E" w:rsidRDefault="00583B4E">
      <w:pPr>
        <w:autoSpaceDE w:val="0"/>
        <w:autoSpaceDN w:val="0"/>
        <w:adjustRightInd w:val="0"/>
        <w:spacing w:line="24" w:lineRule="atLeast"/>
        <w:ind w:hanging="360"/>
        <w:jc w:val="both"/>
        <w:rPr>
          <w:rFonts w:ascii="Tahoma" w:hAnsi="Tahoma" w:cs="Tahoma"/>
          <w:sz w:val="16"/>
          <w:szCs w:val="16"/>
        </w:rPr>
      </w:pPr>
    </w:p>
    <w:p w14:paraId="7BFAE21D"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Zabezpieczenie należytego wykonania</w:t>
      </w:r>
    </w:p>
    <w:p w14:paraId="62C17B0D"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18</w:t>
      </w:r>
    </w:p>
    <w:p w14:paraId="339AA021"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Ustala się zabezpieczenie należytego wykonania umowy w wysokości </w:t>
      </w:r>
      <w:r w:rsidR="002631D1">
        <w:rPr>
          <w:rFonts w:ascii="Tahoma" w:hAnsi="Tahoma" w:cs="Tahoma"/>
          <w:sz w:val="22"/>
          <w:szCs w:val="22"/>
        </w:rPr>
        <w:t>5</w:t>
      </w:r>
      <w:r>
        <w:rPr>
          <w:rFonts w:ascii="Tahoma" w:hAnsi="Tahoma" w:cs="Tahoma"/>
          <w:sz w:val="22"/>
          <w:szCs w:val="22"/>
        </w:rPr>
        <w:t>% wynagrodzenia brutto, o którym mowa w § 5 ust. 1 niniejszej umowy, tj. kwotę ………………… PLN (słownie złotych: ……………………………).</w:t>
      </w:r>
    </w:p>
    <w:p w14:paraId="4DFDD5DF"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dniu podpisania umowy Wykonawca wniósł ustaloną w ust. 1 kwotę zabezpieczenia należytego wykonania umowy w formie …………………………… .</w:t>
      </w:r>
    </w:p>
    <w:p w14:paraId="1E02BB95"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14:paraId="69E3085C"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Zabezpieczenie należytego wykonania umowy będzie zwrócone Wykonawcy w terminach i wysokościach jak niżej:</w:t>
      </w:r>
    </w:p>
    <w:p w14:paraId="45C4AB55" w14:textId="77777777" w:rsidR="00583B4E" w:rsidRDefault="00583B4E" w:rsidP="00583B4E">
      <w:pPr>
        <w:numPr>
          <w:ilvl w:val="0"/>
          <w:numId w:val="3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70% kwoty zabezpieczenia w terminie 30 dni od daty bezusterkowego odbioru ostatecznego lub daty usunięcia wad stwierdzonych przy odbiorze ostatecznym,</w:t>
      </w:r>
    </w:p>
    <w:p w14:paraId="24EDA3AA" w14:textId="77777777" w:rsidR="00583B4E" w:rsidRDefault="00583B4E" w:rsidP="00583B4E">
      <w:pPr>
        <w:numPr>
          <w:ilvl w:val="0"/>
          <w:numId w:val="3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30% kwoty zabezpieczenia w terminie 15 dni od daty upłynięcia okresu rękojmi i gwarancji za wady (na pisemne wezwanie Wykonawcy). </w:t>
      </w:r>
    </w:p>
    <w:p w14:paraId="4BAC64AF"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14:paraId="2F9F62B2"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 przypadku stwierdzenia w trakcie odbioru końcowego wad nadających się do usunięcia Wykonawca jest zobowiązany do wydłużenia odpowiednio okresu ważności zabezpieczenia należytego wykonania </w:t>
      </w:r>
      <w:r>
        <w:rPr>
          <w:rFonts w:ascii="Tahoma" w:hAnsi="Tahoma" w:cs="Tahoma"/>
          <w:sz w:val="22"/>
          <w:szCs w:val="22"/>
        </w:rPr>
        <w:lastRenderedPageBreak/>
        <w:t>umowy do czasu wykonania robót i usunięcia wad za protokołem odbioru końcowego. Termin zwrotu zabezpieczenia z tytułu zabezpieczenia zgodnego z umową wykonania robót, zaczyna swój bieg od dnia odbioru usuniętych wad.</w:t>
      </w:r>
    </w:p>
    <w:p w14:paraId="109A0755" w14:textId="77777777" w:rsidR="00583B4E" w:rsidRDefault="00583B4E">
      <w:pPr>
        <w:autoSpaceDE w:val="0"/>
        <w:autoSpaceDN w:val="0"/>
        <w:adjustRightInd w:val="0"/>
        <w:spacing w:line="24" w:lineRule="atLeast"/>
        <w:jc w:val="center"/>
        <w:rPr>
          <w:rFonts w:ascii="Tahoma" w:hAnsi="Tahoma" w:cs="Tahoma"/>
          <w:sz w:val="22"/>
          <w:szCs w:val="22"/>
        </w:rPr>
      </w:pPr>
    </w:p>
    <w:p w14:paraId="0017F1FE"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Odstąpienie od umowy</w:t>
      </w:r>
    </w:p>
    <w:p w14:paraId="31AB53E6"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19</w:t>
      </w:r>
    </w:p>
    <w:p w14:paraId="14BE61FF" w14:textId="77777777" w:rsidR="00583B4E" w:rsidRDefault="00583B4E" w:rsidP="00583B4E">
      <w:pPr>
        <w:numPr>
          <w:ilvl w:val="0"/>
          <w:numId w:val="3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Zamawiającemu przysługuje prawo do odstąpienia od umowy (w terminie dwóch tygodni od powzięcia informacji o wystąpieniu okoliczności uzasadniającej odstąpienie), jeżeli:</w:t>
      </w:r>
    </w:p>
    <w:p w14:paraId="66C220AB"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nie rozpoczął robót w terminie wskazanym w § 3 ust. 1 niniejszej umowy lub nie przystąpił do odbioru terenu budowy w terminie określonym w § 3 ust. 2 umowy,</w:t>
      </w:r>
    </w:p>
    <w:p w14:paraId="406C2054"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przerwał z przyczyn leżących po stronie Wykonawcy realizację przedmiotu umowy i przerwa ta trwa dłużej niż 10 dni,</w:t>
      </w:r>
    </w:p>
    <w:p w14:paraId="0F21190D"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skierował, bez akceptacji Zamawiającego, do kierowania robotami inne osoby niż wskazane w Ofercie Wykonawcy,</w:t>
      </w:r>
    </w:p>
    <w:p w14:paraId="03CAB5BC"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12AA8EA5"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realizuje roboty przewidziane niniejszą umową w sposób niezgodny z Dokumentacją projektową, wskazaniami Zamawiającego lub niniejsza umową,</w:t>
      </w:r>
    </w:p>
    <w:p w14:paraId="342EFCE6"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wyniku wszczętego postępowania egzekucyjnego nastąpi zajęcie majątku Wykonawcy lub jego znacznej części,</w:t>
      </w:r>
    </w:p>
    <w:p w14:paraId="09A8DCCC"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wystąpi konieczność wielokrotnego dokonywania bezpośredniej zapłaty podwykonawcy lub dalszemu podwykonawcy, o których mowa w § 15 lub konieczność dokonania bezpośrednich zapłat za sumę większą niż 5% wartości umowy.</w:t>
      </w:r>
    </w:p>
    <w:p w14:paraId="2E2B3E66" w14:textId="77777777" w:rsidR="00583B4E" w:rsidRDefault="00583B4E" w:rsidP="00583B4E">
      <w:pPr>
        <w:numPr>
          <w:ilvl w:val="0"/>
          <w:numId w:val="3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przypadku odstąpienia od umowy Wykonawcę oraz Zamawiającego obciążają następujące obowiązki szczegółowe:</w:t>
      </w:r>
    </w:p>
    <w:p w14:paraId="4C05A30D"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zabezpieczy przerwane roboty w zakresie obustronnie uzgodnionym na koszt strony, z której to winy nastąpiło odstąpienie od umowy lub przerwanie robót,</w:t>
      </w:r>
    </w:p>
    <w:p w14:paraId="0F4CF4F4"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165DF635"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14:paraId="2DBB0042"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7A05B5DF"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niezwłocznie, nie później jednak niż w terminie 10 dni, usunie z terenu budowy urządzenia zaplecza przez niego dostarczone.</w:t>
      </w:r>
    </w:p>
    <w:p w14:paraId="481F1A4E" w14:textId="77777777" w:rsidR="00583B4E" w:rsidRDefault="00583B4E" w:rsidP="00583B4E">
      <w:pPr>
        <w:numPr>
          <w:ilvl w:val="0"/>
          <w:numId w:val="3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w razie odstąpienia od umowy z przyczyn, za które Wykonawca nie odpowiada, obowiązany jest do:</w:t>
      </w:r>
    </w:p>
    <w:p w14:paraId="6C410A8F" w14:textId="77777777" w:rsidR="00583B4E" w:rsidRDefault="00583B4E" w:rsidP="00583B4E">
      <w:pPr>
        <w:numPr>
          <w:ilvl w:val="0"/>
          <w:numId w:val="3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dokonania odbioru robót przerwanych, w terminie 7 dni od daty przerwania oraz do zapłaty wynagrodzenia za roboty, które zostały wykonane do dnia odstąpienia, w terminie określonym w § 6 ust. 5 niniejszej umowy,</w:t>
      </w:r>
    </w:p>
    <w:p w14:paraId="163F0331" w14:textId="77777777" w:rsidR="00583B4E" w:rsidRDefault="00583B4E" w:rsidP="00583B4E">
      <w:pPr>
        <w:numPr>
          <w:ilvl w:val="0"/>
          <w:numId w:val="3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14:paraId="0A6A305E" w14:textId="77777777" w:rsidR="00583B4E" w:rsidRDefault="00583B4E" w:rsidP="00583B4E">
      <w:pPr>
        <w:numPr>
          <w:ilvl w:val="0"/>
          <w:numId w:val="3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przejęcia od Wykonawcy terenu budowy pod swój dozór w terminie 10 dni od daty odstąpienia od umowy.</w:t>
      </w:r>
    </w:p>
    <w:p w14:paraId="26CE3727" w14:textId="77777777" w:rsidR="00583B4E" w:rsidRDefault="00583B4E">
      <w:pPr>
        <w:autoSpaceDE w:val="0"/>
        <w:autoSpaceDN w:val="0"/>
        <w:adjustRightInd w:val="0"/>
        <w:spacing w:line="24" w:lineRule="atLeast"/>
        <w:jc w:val="both"/>
        <w:rPr>
          <w:rFonts w:ascii="Tahoma" w:hAnsi="Tahoma" w:cs="Tahoma"/>
          <w:sz w:val="22"/>
          <w:szCs w:val="22"/>
        </w:rPr>
      </w:pPr>
    </w:p>
    <w:p w14:paraId="5026A510" w14:textId="77777777" w:rsidR="00583B4E" w:rsidRDefault="00583B4E">
      <w:pPr>
        <w:autoSpaceDE w:val="0"/>
        <w:autoSpaceDN w:val="0"/>
        <w:adjustRightInd w:val="0"/>
        <w:spacing w:line="24" w:lineRule="atLeast"/>
        <w:ind w:left="540" w:hanging="360"/>
        <w:jc w:val="center"/>
        <w:rPr>
          <w:rFonts w:ascii="Tahoma" w:hAnsi="Tahoma" w:cs="Tahoma"/>
          <w:b/>
          <w:sz w:val="22"/>
          <w:szCs w:val="22"/>
        </w:rPr>
      </w:pPr>
      <w:r>
        <w:rPr>
          <w:rFonts w:ascii="Tahoma" w:hAnsi="Tahoma" w:cs="Tahoma"/>
          <w:b/>
          <w:sz w:val="22"/>
          <w:szCs w:val="22"/>
        </w:rPr>
        <w:t>Ubezpieczenie i postanowienia końcowe umowy</w:t>
      </w:r>
    </w:p>
    <w:p w14:paraId="7597451B"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20</w:t>
      </w:r>
    </w:p>
    <w:p w14:paraId="47430509"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Wykonawca zobowiązany jest do zawarcia na własny koszt odpowiednich umów ubezpieczenia z tytułu szkód, które mogą zaistnieć w związku z określonymi zdarzeniami losowymi oraz od odpowiedzialności cywilnej na czas realizacji robót objętych umową.</w:t>
      </w:r>
    </w:p>
    <w:p w14:paraId="7124F738"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Ubezpieczeniu podlegają w szczególności:</w:t>
      </w:r>
    </w:p>
    <w:p w14:paraId="322D0E17" w14:textId="77777777" w:rsidR="00583B4E" w:rsidRDefault="00583B4E" w:rsidP="00583B4E">
      <w:pPr>
        <w:numPr>
          <w:ilvl w:val="0"/>
          <w:numId w:val="4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roboty objęte umową, urządzenia oraz wszelkie mienie ruchome związane bezpośrednio z wykonawstwem robót,</w:t>
      </w:r>
    </w:p>
    <w:p w14:paraId="05824DD1" w14:textId="77777777" w:rsidR="00583B4E" w:rsidRDefault="00583B4E" w:rsidP="00583B4E">
      <w:pPr>
        <w:numPr>
          <w:ilvl w:val="0"/>
          <w:numId w:val="4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14:paraId="72F00D02"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na 2 dni przed terminem przekazania terenu budowy, o którym mowa w § 3 ust. 2 niniejszej umowy, przedłoży do wglądu Zamawiającego umowy ubezpieczenia, o których mowa w ust. 1.</w:t>
      </w:r>
    </w:p>
    <w:p w14:paraId="7E300DDE"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nie przekaże terenu budowy do czasu przedłożenia dokumentów, o których mowa w ust. 3 oraz w § 7 ust. 2 pkt. 1. Zwłoka z tego tytułu będzie traktowana jako powstała z przyczyn zależnych od Wykonawcy i nie może stanowić podstawy do zmiany terminu zakończenia robót.</w:t>
      </w:r>
    </w:p>
    <w:p w14:paraId="1490FF81" w14:textId="77777777" w:rsidR="00583B4E" w:rsidRDefault="00583B4E">
      <w:pPr>
        <w:autoSpaceDE w:val="0"/>
        <w:autoSpaceDN w:val="0"/>
        <w:adjustRightInd w:val="0"/>
        <w:spacing w:line="24" w:lineRule="atLeast"/>
        <w:ind w:left="360" w:hanging="360"/>
        <w:jc w:val="both"/>
        <w:rPr>
          <w:rFonts w:ascii="Tahoma" w:hAnsi="Tahoma" w:cs="Tahoma"/>
          <w:sz w:val="16"/>
          <w:szCs w:val="16"/>
        </w:rPr>
      </w:pPr>
    </w:p>
    <w:p w14:paraId="19A6A31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21</w:t>
      </w:r>
    </w:p>
    <w:p w14:paraId="28CBC881" w14:textId="697EE583" w:rsidR="00583B4E" w:rsidRDefault="00583B4E" w:rsidP="00583B4E">
      <w:pPr>
        <w:numPr>
          <w:ilvl w:val="0"/>
          <w:numId w:val="42"/>
        </w:numPr>
        <w:jc w:val="both"/>
        <w:rPr>
          <w:rFonts w:ascii="Tahoma" w:hAnsi="Tahoma" w:cs="Tahoma"/>
        </w:rPr>
      </w:pPr>
      <w:r>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Pr>
          <w:rFonts w:ascii="Tahoma" w:hAnsi="Tahoma" w:cs="Tahoma"/>
          <w:snapToGrid w:val="0"/>
          <w:sz w:val="22"/>
          <w:szCs w:val="22"/>
        </w:rPr>
        <w:t xml:space="preserve">Nr </w:t>
      </w:r>
      <w:r w:rsidR="00993BC9">
        <w:rPr>
          <w:rFonts w:ascii="Tahoma" w:hAnsi="Tahoma" w:cs="Tahoma"/>
          <w:snapToGrid w:val="0"/>
          <w:sz w:val="22"/>
          <w:szCs w:val="22"/>
        </w:rPr>
        <w:t>NZK</w:t>
      </w:r>
      <w:r w:rsidR="002631D1">
        <w:rPr>
          <w:rFonts w:ascii="Tahoma" w:hAnsi="Tahoma" w:cs="Tahoma"/>
          <w:snapToGrid w:val="0"/>
          <w:sz w:val="22"/>
          <w:szCs w:val="22"/>
        </w:rPr>
        <w:t>.271.</w:t>
      </w:r>
      <w:r w:rsidR="00993BC9">
        <w:rPr>
          <w:rFonts w:ascii="Tahoma" w:hAnsi="Tahoma" w:cs="Tahoma"/>
          <w:snapToGrid w:val="0"/>
          <w:sz w:val="22"/>
          <w:szCs w:val="22"/>
        </w:rPr>
        <w:t>1</w:t>
      </w:r>
      <w:r w:rsidR="002631D1">
        <w:rPr>
          <w:rFonts w:ascii="Tahoma" w:hAnsi="Tahoma" w:cs="Tahoma"/>
          <w:snapToGrid w:val="0"/>
          <w:sz w:val="22"/>
          <w:szCs w:val="22"/>
        </w:rPr>
        <w:t>.2020</w:t>
      </w:r>
      <w:r>
        <w:rPr>
          <w:rFonts w:ascii="Tahoma" w:hAnsi="Tahoma" w:cs="Tahoma"/>
          <w:snapToGrid w:val="0"/>
          <w:sz w:val="22"/>
          <w:szCs w:val="22"/>
        </w:rPr>
        <w:t>.</w:t>
      </w:r>
    </w:p>
    <w:p w14:paraId="2CD7CF36" w14:textId="77777777" w:rsidR="00583B4E" w:rsidRDefault="00583B4E" w:rsidP="00583B4E">
      <w:pPr>
        <w:numPr>
          <w:ilvl w:val="0"/>
          <w:numId w:val="4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14:paraId="6E3515FE" w14:textId="77777777" w:rsidR="00583B4E" w:rsidRDefault="00583B4E" w:rsidP="00583B4E">
      <w:pPr>
        <w:numPr>
          <w:ilvl w:val="0"/>
          <w:numId w:val="4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Wszelkie spory mogące wynikać w związku z realizacją niniejszej umowy będą rozstrzygane przez sąd właściwy dla siedziby Zamawiającego.</w:t>
      </w:r>
    </w:p>
    <w:p w14:paraId="0599A724" w14:textId="77777777" w:rsidR="00583B4E" w:rsidRDefault="00583B4E">
      <w:pPr>
        <w:autoSpaceDE w:val="0"/>
        <w:autoSpaceDN w:val="0"/>
        <w:adjustRightInd w:val="0"/>
        <w:spacing w:line="24" w:lineRule="atLeast"/>
        <w:jc w:val="center"/>
        <w:rPr>
          <w:rFonts w:ascii="Tahoma" w:hAnsi="Tahoma" w:cs="Tahoma"/>
          <w:b/>
          <w:sz w:val="16"/>
          <w:szCs w:val="16"/>
        </w:rPr>
      </w:pPr>
    </w:p>
    <w:p w14:paraId="72ADB8E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22</w:t>
      </w:r>
    </w:p>
    <w:p w14:paraId="0D9BC2A0" w14:textId="77777777" w:rsidR="00583B4E" w:rsidRDefault="00583B4E" w:rsidP="00583B4E">
      <w:pPr>
        <w:numPr>
          <w:ilvl w:val="0"/>
          <w:numId w:val="4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Umowę niniejszą sporządzono w 3 jednobrzmiących egzemplarzach, 2 egzemplarze dla Zamawiającego i 1 egzemplarz dla Wykonawcy.</w:t>
      </w:r>
    </w:p>
    <w:p w14:paraId="2B8630E5" w14:textId="77777777" w:rsidR="00583B4E" w:rsidRDefault="00583B4E" w:rsidP="00583B4E">
      <w:pPr>
        <w:numPr>
          <w:ilvl w:val="0"/>
          <w:numId w:val="4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Umowa niniejsza zawiera ………… ponumerowanych i parafowanych stron.</w:t>
      </w:r>
    </w:p>
    <w:p w14:paraId="560E8094" w14:textId="77777777" w:rsidR="00583B4E" w:rsidRDefault="00583B4E">
      <w:pPr>
        <w:autoSpaceDE w:val="0"/>
        <w:autoSpaceDN w:val="0"/>
        <w:adjustRightInd w:val="0"/>
        <w:spacing w:line="24" w:lineRule="atLeast"/>
        <w:rPr>
          <w:rFonts w:ascii="Tahoma" w:hAnsi="Tahoma" w:cs="Tahoma"/>
          <w:b/>
          <w:sz w:val="16"/>
          <w:szCs w:val="16"/>
        </w:rPr>
      </w:pPr>
    </w:p>
    <w:p w14:paraId="0567A13C" w14:textId="77777777" w:rsidR="00583B4E" w:rsidRDefault="00583B4E">
      <w:pPr>
        <w:autoSpaceDE w:val="0"/>
        <w:autoSpaceDN w:val="0"/>
        <w:adjustRightInd w:val="0"/>
        <w:spacing w:line="24" w:lineRule="atLeast"/>
        <w:rPr>
          <w:rFonts w:ascii="Tahoma" w:hAnsi="Tahoma" w:cs="Tahoma"/>
          <w:b/>
          <w:sz w:val="16"/>
          <w:szCs w:val="16"/>
        </w:rPr>
      </w:pPr>
    </w:p>
    <w:p w14:paraId="73A12AC0" w14:textId="77777777" w:rsidR="00583B4E" w:rsidRDefault="00583B4E">
      <w:pPr>
        <w:pStyle w:val="Nagwek9"/>
        <w:ind w:left="0"/>
        <w:rPr>
          <w:rFonts w:ascii="Tahoma" w:hAnsi="Tahoma" w:cs="Tahoma"/>
          <w:i w:val="0"/>
          <w:sz w:val="18"/>
          <w:szCs w:val="18"/>
        </w:rPr>
      </w:pPr>
      <w:r>
        <w:rPr>
          <w:rFonts w:ascii="Tahoma" w:hAnsi="Tahoma" w:cs="Tahoma"/>
          <w:i w:val="0"/>
          <w:sz w:val="18"/>
          <w:szCs w:val="18"/>
        </w:rPr>
        <w:t>Sporządził(a):</w:t>
      </w:r>
    </w:p>
    <w:p w14:paraId="08F1EB2F" w14:textId="77777777" w:rsidR="00583B4E" w:rsidRDefault="00583B4E">
      <w:pPr>
        <w:pStyle w:val="Wcicienormalne"/>
        <w:ind w:left="0"/>
        <w:rPr>
          <w:rFonts w:ascii="Tahoma" w:hAnsi="Tahoma" w:cs="Tahoma"/>
          <w:sz w:val="18"/>
          <w:szCs w:val="18"/>
        </w:rPr>
      </w:pPr>
      <w:r>
        <w:rPr>
          <w:rFonts w:ascii="Tahoma" w:hAnsi="Tahoma" w:cs="Tahoma"/>
          <w:sz w:val="18"/>
          <w:szCs w:val="18"/>
        </w:rPr>
        <w:t>Izabela Połeć, Mirosław Kuchciński</w:t>
      </w:r>
    </w:p>
    <w:p w14:paraId="43D81F0C" w14:textId="77777777" w:rsidR="00583B4E" w:rsidRDefault="00583B4E">
      <w:pPr>
        <w:pStyle w:val="Wcicienormalne"/>
        <w:ind w:left="0"/>
        <w:rPr>
          <w:rFonts w:ascii="Tahoma" w:hAnsi="Tahoma" w:cs="Tahoma"/>
          <w:sz w:val="18"/>
          <w:szCs w:val="18"/>
        </w:rPr>
      </w:pPr>
    </w:p>
    <w:p w14:paraId="552BF94F" w14:textId="77777777" w:rsidR="00583B4E" w:rsidRDefault="00583B4E">
      <w:pPr>
        <w:pStyle w:val="Wcicienormalne"/>
        <w:ind w:left="0"/>
        <w:rPr>
          <w:rFonts w:ascii="Tahoma" w:hAnsi="Tahoma" w:cs="Tahoma"/>
          <w:sz w:val="18"/>
          <w:szCs w:val="18"/>
        </w:rPr>
      </w:pPr>
    </w:p>
    <w:p w14:paraId="13081F66" w14:textId="77777777" w:rsidR="00583B4E" w:rsidRDefault="00583B4E">
      <w:pPr>
        <w:pStyle w:val="Nagwek9"/>
        <w:ind w:left="0" w:firstLine="709"/>
        <w:rPr>
          <w:rFonts w:ascii="Tahoma" w:hAnsi="Tahoma" w:cs="Tahoma"/>
          <w:b/>
          <w:sz w:val="22"/>
          <w:szCs w:val="22"/>
        </w:rPr>
      </w:pPr>
      <w:r>
        <w:rPr>
          <w:rFonts w:ascii="Tahoma" w:hAnsi="Tahoma" w:cs="Tahoma"/>
          <w:b/>
          <w:sz w:val="22"/>
          <w:szCs w:val="22"/>
        </w:rPr>
        <w:t>ZAMAWIAJĄCY:                                                        WYKONAWCA:</w:t>
      </w:r>
    </w:p>
    <w:sectPr w:rsidR="00583B4E">
      <w:headerReference w:type="default" r:id="rId8"/>
      <w:footerReference w:type="even" r:id="rId9"/>
      <w:footerReference w:type="default" r:id="rId10"/>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5F054" w14:textId="77777777" w:rsidR="00D8443B" w:rsidRDefault="00D8443B">
      <w:r>
        <w:separator/>
      </w:r>
    </w:p>
  </w:endnote>
  <w:endnote w:type="continuationSeparator" w:id="0">
    <w:p w14:paraId="7E0FFE7C" w14:textId="77777777" w:rsidR="00D8443B" w:rsidRDefault="00D8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69EF1" w14:textId="77777777" w:rsidR="00583B4E" w:rsidRDefault="00583B4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85C8480" w14:textId="77777777" w:rsidR="00583B4E" w:rsidRDefault="00583B4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F7F2F" w14:textId="0FE3BF97" w:rsidR="00583B4E" w:rsidRDefault="00583B4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6795C">
      <w:rPr>
        <w:rStyle w:val="Numerstrony"/>
        <w:noProof/>
      </w:rPr>
      <w:t>15</w:t>
    </w:r>
    <w:r>
      <w:rPr>
        <w:rStyle w:val="Numerstrony"/>
      </w:rPr>
      <w:fldChar w:fldCharType="end"/>
    </w:r>
  </w:p>
  <w:p w14:paraId="5A3F2249" w14:textId="77777777" w:rsidR="00583B4E" w:rsidRDefault="00583B4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B2F45" w14:textId="77777777" w:rsidR="00D8443B" w:rsidRDefault="00D8443B">
      <w:r>
        <w:separator/>
      </w:r>
    </w:p>
  </w:footnote>
  <w:footnote w:type="continuationSeparator" w:id="0">
    <w:p w14:paraId="07E51666" w14:textId="77777777" w:rsidR="00D8443B" w:rsidRDefault="00D8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95C93" w14:textId="77777777" w:rsidR="00583B4E" w:rsidRDefault="00583B4E">
    <w:pPr>
      <w:pStyle w:val="Nagwek"/>
      <w:framePr w:wrap="around" w:vAnchor="text" w:hAnchor="margin" w:xAlign="center" w:y="1"/>
      <w:rPr>
        <w:rStyle w:val="Numerstrony"/>
      </w:rPr>
    </w:pPr>
  </w:p>
  <w:p w14:paraId="69614FB6" w14:textId="77777777" w:rsidR="00583B4E" w:rsidRDefault="00583B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28E07DEC"/>
    <w:lvl w:ilvl="0">
      <w:start w:val="1"/>
      <w:numFmt w:val="decimal"/>
      <w:pStyle w:val="Listanumerowana"/>
      <w:lvlText w:val="%1."/>
      <w:lvlJc w:val="left"/>
      <w:pPr>
        <w:tabs>
          <w:tab w:val="num" w:pos="360"/>
        </w:tabs>
        <w:ind w:left="360" w:hanging="360"/>
      </w:pPr>
      <w:rPr>
        <w:rFonts w:cs="Times New Roman"/>
      </w:rPr>
    </w:lvl>
  </w:abstractNum>
  <w:abstractNum w:abstractNumId="1" w15:restartNumberingAfterBreak="0">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15:restartNumberingAfterBreak="0">
    <w:nsid w:val="0264736C"/>
    <w:multiLevelType w:val="hybridMultilevel"/>
    <w:tmpl w:val="7BBC60EA"/>
    <w:lvl w:ilvl="0" w:tplc="5EC89284">
      <w:start w:val="1"/>
      <w:numFmt w:val="decimal"/>
      <w:lvlText w:val="%1)"/>
      <w:lvlJc w:val="left"/>
      <w:pPr>
        <w:ind w:left="720" w:hanging="360"/>
      </w:pPr>
      <w:rPr>
        <w:color w:val="auto"/>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4240D77"/>
    <w:multiLevelType w:val="hybridMultilevel"/>
    <w:tmpl w:val="CAC0AED4"/>
    <w:lvl w:ilvl="0" w:tplc="8EDE6BD6">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09C91A34"/>
    <w:multiLevelType w:val="hybridMultilevel"/>
    <w:tmpl w:val="E8C8C1CC"/>
    <w:lvl w:ilvl="0" w:tplc="38266170">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114F2C92"/>
    <w:multiLevelType w:val="hybridMultilevel"/>
    <w:tmpl w:val="CB5AEDFA"/>
    <w:lvl w:ilvl="0" w:tplc="C5FABB94">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4" w15:restartNumberingAfterBreak="0">
    <w:nsid w:val="11D4263E"/>
    <w:multiLevelType w:val="multilevel"/>
    <w:tmpl w:val="D3D64C3A"/>
    <w:lvl w:ilvl="0">
      <w:start w:val="1"/>
      <w:numFmt w:val="decimal"/>
      <w:lvlText w:val="%1."/>
      <w:lvlJc w:val="left"/>
      <w:pPr>
        <w:ind w:left="360" w:hanging="360"/>
      </w:pPr>
      <w:rPr>
        <w:rFonts w:cs="Times New Roman"/>
        <w:b w:val="0"/>
        <w:color w:val="auto"/>
      </w:rPr>
    </w:lvl>
    <w:lvl w:ilvl="1">
      <w:start w:val="1"/>
      <w:numFmt w:val="decimal"/>
      <w:lvlText w:val="%2)"/>
      <w:lvlJc w:val="left"/>
      <w:pPr>
        <w:ind w:left="720" w:hanging="360"/>
      </w:pPr>
      <w:rPr>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AD807EC"/>
    <w:multiLevelType w:val="hybridMultilevel"/>
    <w:tmpl w:val="1F624E4E"/>
    <w:lvl w:ilvl="0" w:tplc="04150019">
      <w:start w:val="1"/>
      <w:numFmt w:val="lowerLetter"/>
      <w:lvlText w:val="%1."/>
      <w:lvlJc w:val="left"/>
      <w:pPr>
        <w:ind w:left="1152" w:hanging="360"/>
      </w:pPr>
      <w:rPr>
        <w:rFonts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7" w15:restartNumberingAfterBreak="0">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5642AEC"/>
    <w:multiLevelType w:val="singleLevel"/>
    <w:tmpl w:val="D8B4E928"/>
    <w:lvl w:ilvl="0">
      <w:start w:val="1"/>
      <w:numFmt w:val="lowerLetter"/>
      <w:lvlText w:val="%1)"/>
      <w:lvlJc w:val="left"/>
      <w:pPr>
        <w:ind w:left="720" w:hanging="360"/>
      </w:pPr>
      <w:rPr>
        <w:rFonts w:hint="default"/>
        <w:color w:val="auto"/>
      </w:rPr>
    </w:lvl>
  </w:abstractNum>
  <w:abstractNum w:abstractNumId="20" w15:restartNumberingAfterBreak="0">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9B53520"/>
    <w:multiLevelType w:val="hybridMultilevel"/>
    <w:tmpl w:val="3FC82AA8"/>
    <w:lvl w:ilvl="0" w:tplc="FE70D33A">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15:restartNumberingAfterBreak="0">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4" w15:restartNumberingAfterBreak="0">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15:restartNumberingAfterBreak="0">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15:restartNumberingAfterBreak="0">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15:restartNumberingAfterBreak="0">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0" w15:restartNumberingAfterBreak="0">
    <w:nsid w:val="46271AD5"/>
    <w:multiLevelType w:val="hybridMultilevel"/>
    <w:tmpl w:val="88802D5E"/>
    <w:lvl w:ilvl="0" w:tplc="B9B83F1A">
      <w:start w:val="1"/>
      <w:numFmt w:val="decimal"/>
      <w:lvlText w:val="%1."/>
      <w:lvlJc w:val="left"/>
      <w:pPr>
        <w:ind w:left="360" w:hanging="360"/>
      </w:pPr>
      <w:rPr>
        <w:rFonts w:cs="Times New Roman"/>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6095C00"/>
    <w:multiLevelType w:val="hybridMultilevel"/>
    <w:tmpl w:val="A8D20A72"/>
    <w:lvl w:ilvl="0" w:tplc="F634F35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64C8096F"/>
    <w:multiLevelType w:val="hybridMultilevel"/>
    <w:tmpl w:val="A4304FD2"/>
    <w:lvl w:ilvl="0" w:tplc="04150011">
      <w:start w:val="1"/>
      <w:numFmt w:val="decimal"/>
      <w:pStyle w:val="Styl3"/>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677378A7"/>
    <w:multiLevelType w:val="hybridMultilevel"/>
    <w:tmpl w:val="675CACD0"/>
    <w:lvl w:ilvl="0" w:tplc="28C6851A">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C0E23FE"/>
    <w:multiLevelType w:val="hybridMultilevel"/>
    <w:tmpl w:val="8FF07FBE"/>
    <w:lvl w:ilvl="0" w:tplc="0415000F">
      <w:start w:val="1"/>
      <w:numFmt w:val="decimal"/>
      <w:lvlText w:val="%1."/>
      <w:lvlJc w:val="left"/>
      <w:pPr>
        <w:tabs>
          <w:tab w:val="num" w:pos="720"/>
        </w:tabs>
        <w:ind w:left="720" w:hanging="360"/>
      </w:pPr>
      <w:rPr>
        <w:rFonts w:cs="Times New Roman" w:hint="default"/>
      </w:rPr>
    </w:lvl>
    <w:lvl w:ilvl="1" w:tplc="155E3B12">
      <w:start w:val="1"/>
      <w:numFmt w:val="lowerLetter"/>
      <w:lvlText w:val="%2)"/>
      <w:lvlJc w:val="left"/>
      <w:pPr>
        <w:ind w:left="1440" w:hanging="360"/>
      </w:pPr>
      <w:rPr>
        <w:rFonts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DD6718D"/>
    <w:multiLevelType w:val="hybridMultilevel"/>
    <w:tmpl w:val="7D7EE8A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73DC4974">
      <w:start w:val="1"/>
      <w:numFmt w:val="decimal"/>
      <w:lvlText w:val="%4)"/>
      <w:lvlJc w:val="left"/>
      <w:pPr>
        <w:ind w:left="720" w:hanging="360"/>
      </w:pPr>
      <w:rPr>
        <w:rFonts w:hint="default"/>
        <w:color w:val="auto"/>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23"/>
  </w:num>
  <w:num w:numId="3">
    <w:abstractNumId w:val="38"/>
  </w:num>
  <w:num w:numId="4">
    <w:abstractNumId w:val="29"/>
  </w:num>
  <w:num w:numId="5">
    <w:abstractNumId w:val="31"/>
  </w:num>
  <w:num w:numId="6">
    <w:abstractNumId w:val="19"/>
  </w:num>
  <w:num w:numId="7">
    <w:abstractNumId w:val="14"/>
  </w:num>
  <w:num w:numId="8">
    <w:abstractNumId w:val="5"/>
  </w:num>
  <w:num w:numId="9">
    <w:abstractNumId w:val="10"/>
  </w:num>
  <w:num w:numId="10">
    <w:abstractNumId w:val="27"/>
  </w:num>
  <w:num w:numId="11">
    <w:abstractNumId w:val="34"/>
  </w:num>
  <w:num w:numId="12">
    <w:abstractNumId w:val="8"/>
  </w:num>
  <w:num w:numId="13">
    <w:abstractNumId w:val="20"/>
  </w:num>
  <w:num w:numId="14">
    <w:abstractNumId w:val="18"/>
  </w:num>
  <w:num w:numId="15">
    <w:abstractNumId w:val="40"/>
  </w:num>
  <w:num w:numId="16">
    <w:abstractNumId w:val="3"/>
  </w:num>
  <w:num w:numId="17">
    <w:abstractNumId w:val="43"/>
  </w:num>
  <w:num w:numId="18">
    <w:abstractNumId w:val="39"/>
  </w:num>
  <w:num w:numId="19">
    <w:abstractNumId w:val="42"/>
  </w:num>
  <w:num w:numId="20">
    <w:abstractNumId w:val="2"/>
  </w:num>
  <w:num w:numId="21">
    <w:abstractNumId w:val="12"/>
  </w:num>
  <w:num w:numId="22">
    <w:abstractNumId w:val="25"/>
  </w:num>
  <w:num w:numId="23">
    <w:abstractNumId w:val="22"/>
  </w:num>
  <w:num w:numId="24">
    <w:abstractNumId w:val="41"/>
  </w:num>
  <w:num w:numId="25">
    <w:abstractNumId w:val="6"/>
  </w:num>
  <w:num w:numId="26">
    <w:abstractNumId w:val="36"/>
  </w:num>
  <w:num w:numId="27">
    <w:abstractNumId w:val="4"/>
  </w:num>
  <w:num w:numId="28">
    <w:abstractNumId w:val="45"/>
  </w:num>
  <w:num w:numId="29">
    <w:abstractNumId w:val="15"/>
  </w:num>
  <w:num w:numId="30">
    <w:abstractNumId w:val="21"/>
  </w:num>
  <w:num w:numId="31">
    <w:abstractNumId w:val="11"/>
  </w:num>
  <w:num w:numId="32">
    <w:abstractNumId w:val="32"/>
  </w:num>
  <w:num w:numId="33">
    <w:abstractNumId w:val="44"/>
  </w:num>
  <w:num w:numId="34">
    <w:abstractNumId w:val="46"/>
  </w:num>
  <w:num w:numId="35">
    <w:abstractNumId w:val="24"/>
  </w:num>
  <w:num w:numId="36">
    <w:abstractNumId w:val="28"/>
  </w:num>
  <w:num w:numId="37">
    <w:abstractNumId w:val="35"/>
  </w:num>
  <w:num w:numId="38">
    <w:abstractNumId w:val="26"/>
  </w:num>
  <w:num w:numId="39">
    <w:abstractNumId w:val="9"/>
  </w:num>
  <w:num w:numId="40">
    <w:abstractNumId w:val="17"/>
  </w:num>
  <w:num w:numId="41">
    <w:abstractNumId w:val="47"/>
  </w:num>
  <w:num w:numId="42">
    <w:abstractNumId w:val="7"/>
  </w:num>
  <w:num w:numId="43">
    <w:abstractNumId w:val="37"/>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0F5"/>
    <w:rsid w:val="001B2335"/>
    <w:rsid w:val="002631D1"/>
    <w:rsid w:val="00415C98"/>
    <w:rsid w:val="0046795C"/>
    <w:rsid w:val="0049011C"/>
    <w:rsid w:val="00583B4E"/>
    <w:rsid w:val="00993BC9"/>
    <w:rsid w:val="00B840F5"/>
    <w:rsid w:val="00D2395C"/>
    <w:rsid w:val="00D8443B"/>
    <w:rsid w:val="00E25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D5CD4"/>
  <w15:chartTrackingRefBased/>
  <w15:docId w15:val="{40E1649B-0BA5-4D65-8A9C-644FD582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spacing w:before="240"/>
      <w:outlineLvl w:val="0"/>
    </w:pPr>
    <w:rPr>
      <w:rFonts w:ascii="Arial" w:hAnsi="Arial"/>
      <w:b/>
      <w:sz w:val="24"/>
      <w:u w:val="single"/>
    </w:rPr>
  </w:style>
  <w:style w:type="paragraph" w:styleId="Nagwek2">
    <w:name w:val="heading 2"/>
    <w:basedOn w:val="Normalny"/>
    <w:next w:val="Normalny"/>
    <w:qFormat/>
    <w:pPr>
      <w:spacing w:before="120"/>
      <w:outlineLvl w:val="1"/>
    </w:pPr>
    <w:rPr>
      <w:rFonts w:ascii="Arial" w:hAnsi="Arial"/>
      <w:b/>
      <w:sz w:val="24"/>
    </w:rPr>
  </w:style>
  <w:style w:type="paragraph" w:styleId="Nagwek3">
    <w:name w:val="heading 3"/>
    <w:basedOn w:val="Normalny"/>
    <w:next w:val="Wcicienormalne"/>
    <w:qFormat/>
    <w:pPr>
      <w:ind w:left="354"/>
      <w:outlineLvl w:val="2"/>
    </w:pPr>
    <w:rPr>
      <w:b/>
      <w:sz w:val="24"/>
    </w:rPr>
  </w:style>
  <w:style w:type="paragraph" w:styleId="Nagwek4">
    <w:name w:val="heading 4"/>
    <w:basedOn w:val="Normalny"/>
    <w:next w:val="Wcicienormalne"/>
    <w:qFormat/>
    <w:pPr>
      <w:ind w:left="354"/>
      <w:outlineLvl w:val="3"/>
    </w:pPr>
    <w:rPr>
      <w:sz w:val="24"/>
      <w:u w:val="single"/>
    </w:rPr>
  </w:style>
  <w:style w:type="paragraph" w:styleId="Nagwek5">
    <w:name w:val="heading 5"/>
    <w:basedOn w:val="Normalny"/>
    <w:next w:val="Wcicienormalne"/>
    <w:qFormat/>
    <w:pPr>
      <w:ind w:left="708"/>
      <w:outlineLvl w:val="4"/>
    </w:pPr>
    <w:rPr>
      <w:b/>
    </w:rPr>
  </w:style>
  <w:style w:type="paragraph" w:styleId="Nagwek6">
    <w:name w:val="heading 6"/>
    <w:basedOn w:val="Normalny"/>
    <w:next w:val="Wcicienormalne"/>
    <w:qFormat/>
    <w:pPr>
      <w:ind w:left="708"/>
      <w:outlineLvl w:val="5"/>
    </w:pPr>
    <w:rPr>
      <w:u w:val="single"/>
    </w:rPr>
  </w:style>
  <w:style w:type="paragraph" w:styleId="Nagwek7">
    <w:name w:val="heading 7"/>
    <w:basedOn w:val="Normalny"/>
    <w:next w:val="Wcicienormalne"/>
    <w:qFormat/>
    <w:pPr>
      <w:ind w:left="708"/>
      <w:outlineLvl w:val="6"/>
    </w:pPr>
    <w:rPr>
      <w:i/>
    </w:rPr>
  </w:style>
  <w:style w:type="paragraph" w:styleId="Nagwek8">
    <w:name w:val="heading 8"/>
    <w:basedOn w:val="Normalny"/>
    <w:next w:val="Wcicienormalne"/>
    <w:qFormat/>
    <w:pPr>
      <w:ind w:left="708"/>
      <w:outlineLvl w:val="7"/>
    </w:pPr>
    <w:rPr>
      <w:i/>
    </w:rPr>
  </w:style>
  <w:style w:type="paragraph" w:styleId="Nagwek9">
    <w:name w:val="heading 9"/>
    <w:basedOn w:val="Normalny"/>
    <w:next w:val="Wcicienormalne"/>
    <w:qFormat/>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ocked/>
    <w:rPr>
      <w:rFonts w:ascii="Arial" w:hAnsi="Arial" w:cs="Times New Roman"/>
      <w:b/>
      <w:sz w:val="24"/>
      <w:u w:val="single"/>
    </w:rPr>
  </w:style>
  <w:style w:type="character" w:customStyle="1" w:styleId="Nagwek2Znak">
    <w:name w:val="Nagłówek 2 Znak"/>
    <w:semiHidden/>
    <w:locked/>
    <w:rPr>
      <w:rFonts w:ascii="Cambria" w:hAnsi="Cambria" w:cs="Times New Roman"/>
      <w:b/>
      <w:bCs/>
      <w:i/>
      <w:iCs/>
      <w:sz w:val="28"/>
      <w:szCs w:val="28"/>
    </w:rPr>
  </w:style>
  <w:style w:type="character" w:customStyle="1" w:styleId="Nagwek3Znak">
    <w:name w:val="Nagłówek 3 Znak"/>
    <w:semiHidden/>
    <w:locked/>
    <w:rPr>
      <w:rFonts w:ascii="Cambria" w:hAnsi="Cambria" w:cs="Times New Roman"/>
      <w:b/>
      <w:bCs/>
      <w:sz w:val="26"/>
      <w:szCs w:val="26"/>
    </w:rPr>
  </w:style>
  <w:style w:type="character" w:customStyle="1" w:styleId="Nagwek4Znak">
    <w:name w:val="Nagłówek 4 Znak"/>
    <w:semiHidden/>
    <w:locked/>
    <w:rPr>
      <w:rFonts w:ascii="Calibri" w:hAnsi="Calibri" w:cs="Times New Roman"/>
      <w:b/>
      <w:bCs/>
      <w:sz w:val="28"/>
      <w:szCs w:val="28"/>
    </w:rPr>
  </w:style>
  <w:style w:type="character" w:customStyle="1" w:styleId="Nagwek5Znak">
    <w:name w:val="Nagłówek 5 Znak"/>
    <w:semiHidden/>
    <w:locked/>
    <w:rPr>
      <w:rFonts w:ascii="Calibri" w:hAnsi="Calibri" w:cs="Times New Roman"/>
      <w:b/>
      <w:bCs/>
      <w:i/>
      <w:iCs/>
      <w:sz w:val="26"/>
      <w:szCs w:val="26"/>
    </w:rPr>
  </w:style>
  <w:style w:type="character" w:customStyle="1" w:styleId="Nagwek6Znak">
    <w:name w:val="Nagłówek 6 Znak"/>
    <w:semiHidden/>
    <w:locked/>
    <w:rPr>
      <w:rFonts w:ascii="Calibri" w:hAnsi="Calibri" w:cs="Times New Roman"/>
      <w:b/>
      <w:bCs/>
    </w:rPr>
  </w:style>
  <w:style w:type="character" w:customStyle="1" w:styleId="Nagwek7Znak">
    <w:name w:val="Nagłówek 7 Znak"/>
    <w:semiHidden/>
    <w:locked/>
    <w:rPr>
      <w:rFonts w:ascii="Calibri" w:hAnsi="Calibri" w:cs="Times New Roman"/>
      <w:sz w:val="24"/>
      <w:szCs w:val="24"/>
    </w:rPr>
  </w:style>
  <w:style w:type="character" w:customStyle="1" w:styleId="Nagwek8Znak">
    <w:name w:val="Nagłówek 8 Znak"/>
    <w:semiHidden/>
    <w:locked/>
    <w:rPr>
      <w:rFonts w:ascii="Calibri" w:hAnsi="Calibri" w:cs="Times New Roman"/>
      <w:i/>
      <w:iCs/>
      <w:sz w:val="24"/>
      <w:szCs w:val="24"/>
    </w:rPr>
  </w:style>
  <w:style w:type="character" w:customStyle="1" w:styleId="Nagwek9Znak">
    <w:name w:val="Nagłówek 9 Znak"/>
    <w:locked/>
    <w:rPr>
      <w:rFonts w:cs="Times New Roman"/>
      <w:i/>
    </w:rPr>
  </w:style>
  <w:style w:type="paragraph" w:styleId="Wcicienormalne">
    <w:name w:val="Normal Indent"/>
    <w:basedOn w:val="Normalny"/>
    <w:semiHidden/>
    <w:pPr>
      <w:ind w:left="708"/>
    </w:pPr>
  </w:style>
  <w:style w:type="paragraph" w:styleId="Nagwek">
    <w:name w:val="header"/>
    <w:basedOn w:val="Normalny"/>
    <w:semiHidden/>
    <w:pPr>
      <w:tabs>
        <w:tab w:val="center" w:pos="4819"/>
        <w:tab w:val="right" w:pos="9071"/>
      </w:tabs>
    </w:pPr>
  </w:style>
  <w:style w:type="character" w:customStyle="1" w:styleId="NagwekZnak">
    <w:name w:val="Nagłówek Znak"/>
    <w:semiHidden/>
    <w:locked/>
    <w:rPr>
      <w:rFonts w:cs="Times New Roman"/>
      <w:sz w:val="20"/>
      <w:szCs w:val="20"/>
    </w:rPr>
  </w:style>
  <w:style w:type="character" w:styleId="Odwoanieprzypisudolnego">
    <w:name w:val="footnote reference"/>
    <w:semiHidden/>
    <w:rPr>
      <w:rFonts w:cs="Times New Roman"/>
      <w:position w:val="6"/>
      <w:sz w:val="16"/>
    </w:rPr>
  </w:style>
  <w:style w:type="paragraph" w:styleId="Tekstprzypisudolnego">
    <w:name w:val="footnote text"/>
    <w:basedOn w:val="Normalny"/>
    <w:semiHidden/>
  </w:style>
  <w:style w:type="character" w:customStyle="1" w:styleId="TekstprzypisudolnegoZnak">
    <w:name w:val="Tekst przypisu dolnego Znak"/>
    <w:semiHidden/>
    <w:locked/>
    <w:rPr>
      <w:rFonts w:cs="Times New Roman"/>
      <w:sz w:val="20"/>
      <w:szCs w:val="20"/>
    </w:rPr>
  </w:style>
  <w:style w:type="paragraph" w:styleId="Tekstpodstawowywcity">
    <w:name w:val="Body Text Indent"/>
    <w:basedOn w:val="Normalny"/>
    <w:semiHidden/>
    <w:pPr>
      <w:ind w:left="284"/>
      <w:jc w:val="both"/>
    </w:pPr>
    <w:rPr>
      <w:b/>
      <w:sz w:val="28"/>
      <w:u w:val="single"/>
    </w:rPr>
  </w:style>
  <w:style w:type="character" w:customStyle="1" w:styleId="TekstpodstawowywcityZnak">
    <w:name w:val="Tekst podstawowy wcięty Znak"/>
    <w:semiHidden/>
    <w:locked/>
    <w:rPr>
      <w:rFonts w:cs="Times New Roman"/>
      <w:sz w:val="20"/>
      <w:szCs w:val="20"/>
    </w:rPr>
  </w:style>
  <w:style w:type="paragraph" w:styleId="Tekstpodstawowywcity2">
    <w:name w:val="Body Text Indent 2"/>
    <w:basedOn w:val="Normalny"/>
    <w:semiHidden/>
    <w:pPr>
      <w:spacing w:line="360" w:lineRule="auto"/>
      <w:ind w:left="357" w:hanging="357"/>
      <w:jc w:val="both"/>
    </w:pPr>
    <w:rPr>
      <w:sz w:val="26"/>
    </w:rPr>
  </w:style>
  <w:style w:type="character" w:customStyle="1" w:styleId="Tekstpodstawowywcity2Znak">
    <w:name w:val="Tekst podstawowy wcięty 2 Znak"/>
    <w:semiHidden/>
    <w:locked/>
    <w:rPr>
      <w:rFonts w:cs="Times New Roman"/>
      <w:sz w:val="20"/>
      <w:szCs w:val="20"/>
    </w:rPr>
  </w:style>
  <w:style w:type="paragraph" w:styleId="Tekstpodstawowywcity3">
    <w:name w:val="Body Text Indent 3"/>
    <w:basedOn w:val="Normalny"/>
    <w:semiHidden/>
    <w:pPr>
      <w:spacing w:line="360" w:lineRule="atLeast"/>
      <w:ind w:left="284"/>
      <w:jc w:val="both"/>
    </w:pPr>
    <w:rPr>
      <w:sz w:val="26"/>
    </w:rPr>
  </w:style>
  <w:style w:type="character" w:customStyle="1" w:styleId="Tekstpodstawowywcity3Znak">
    <w:name w:val="Tekst podstawowy wcięty 3 Znak"/>
    <w:semiHidden/>
    <w:locked/>
    <w:rPr>
      <w:rFonts w:cs="Times New Roman"/>
      <w:sz w:val="16"/>
      <w:szCs w:val="16"/>
    </w:rPr>
  </w:style>
  <w:style w:type="paragraph" w:styleId="Tekstpodstawowy">
    <w:name w:val="Body Text"/>
    <w:basedOn w:val="Normalny"/>
    <w:semiHidden/>
    <w:pPr>
      <w:spacing w:line="360" w:lineRule="atLeast"/>
      <w:jc w:val="center"/>
    </w:pPr>
    <w:rPr>
      <w:b/>
      <w:i/>
      <w:sz w:val="56"/>
    </w:rPr>
  </w:style>
  <w:style w:type="character" w:customStyle="1" w:styleId="TekstpodstawowyZnak">
    <w:name w:val="Tekst podstawowy Znak"/>
    <w:semiHidden/>
    <w:locked/>
    <w:rPr>
      <w:rFonts w:cs="Times New Roman"/>
      <w:sz w:val="20"/>
      <w:szCs w:val="20"/>
    </w:rPr>
  </w:style>
  <w:style w:type="paragraph" w:styleId="Tekstpodstawowy2">
    <w:name w:val="Body Text 2"/>
    <w:basedOn w:val="Normalny"/>
    <w:semiHidden/>
    <w:pPr>
      <w:tabs>
        <w:tab w:val="left" w:pos="10632"/>
      </w:tabs>
      <w:jc w:val="both"/>
    </w:pPr>
    <w:rPr>
      <w:sz w:val="26"/>
    </w:rPr>
  </w:style>
  <w:style w:type="character" w:customStyle="1" w:styleId="Tekstpodstawowy2Znak">
    <w:name w:val="Tekst podstawowy 2 Znak"/>
    <w:semiHidden/>
    <w:locked/>
    <w:rPr>
      <w:rFonts w:cs="Times New Roman"/>
      <w:sz w:val="20"/>
      <w:szCs w:val="20"/>
    </w:rPr>
  </w:style>
  <w:style w:type="paragraph" w:styleId="Tekstblokowy">
    <w:name w:val="Block Text"/>
    <w:basedOn w:val="Normalny"/>
    <w:semiHidden/>
    <w:pPr>
      <w:ind w:left="641" w:right="-1" w:hanging="357"/>
      <w:jc w:val="both"/>
    </w:pPr>
    <w:rPr>
      <w:sz w:val="26"/>
    </w:rPr>
  </w:style>
  <w:style w:type="paragraph" w:styleId="Stopka">
    <w:name w:val="footer"/>
    <w:basedOn w:val="Normalny"/>
    <w:semiHidden/>
    <w:pPr>
      <w:tabs>
        <w:tab w:val="center" w:pos="4536"/>
        <w:tab w:val="right" w:pos="9072"/>
      </w:tabs>
    </w:pPr>
  </w:style>
  <w:style w:type="character" w:customStyle="1" w:styleId="StopkaZnak">
    <w:name w:val="Stopka Znak"/>
    <w:semiHidden/>
    <w:locked/>
    <w:rPr>
      <w:rFonts w:cs="Times New Roman"/>
      <w:sz w:val="20"/>
      <w:szCs w:val="20"/>
    </w:rPr>
  </w:style>
  <w:style w:type="paragraph" w:styleId="Tekstpodstawowy3">
    <w:name w:val="Body Text 3"/>
    <w:basedOn w:val="Normalny"/>
    <w:semiHidden/>
    <w:pPr>
      <w:jc w:val="both"/>
    </w:pPr>
    <w:rPr>
      <w:b/>
      <w:sz w:val="26"/>
    </w:rPr>
  </w:style>
  <w:style w:type="character" w:customStyle="1" w:styleId="Tekstpodstawowy3Znak">
    <w:name w:val="Tekst podstawowy 3 Znak"/>
    <w:semiHidden/>
    <w:locked/>
    <w:rPr>
      <w:rFonts w:cs="Times New Roman"/>
      <w:sz w:val="16"/>
      <w:szCs w:val="16"/>
    </w:rPr>
  </w:style>
  <w:style w:type="character" w:styleId="Numerstrony">
    <w:name w:val="page number"/>
    <w:semiHidden/>
    <w:rPr>
      <w:rFonts w:cs="Times New Roman"/>
    </w:rPr>
  </w:style>
  <w:style w:type="paragraph" w:customStyle="1" w:styleId="Normalny15pt">
    <w:name w:val="Normalny + 15 pt"/>
    <w:basedOn w:val="Normalny"/>
    <w:pPr>
      <w:numPr>
        <w:numId w:val="2"/>
      </w:numPr>
      <w:spacing w:line="360" w:lineRule="auto"/>
      <w:jc w:val="both"/>
    </w:pPr>
    <w:rPr>
      <w:sz w:val="24"/>
      <w:szCs w:val="24"/>
    </w:rPr>
  </w:style>
  <w:style w:type="paragraph" w:customStyle="1" w:styleId="Normalny12pt">
    <w:name w:val="Normalny + 12 pt"/>
    <w:basedOn w:val="Normalny15pt"/>
  </w:style>
  <w:style w:type="character" w:styleId="Hipercze">
    <w:name w:val="Hyperlink"/>
    <w:semiHidden/>
    <w:rPr>
      <w:rFonts w:cs="Times New Roman"/>
      <w:color w:val="0000FF"/>
      <w:u w:val="single"/>
    </w:rPr>
  </w:style>
  <w:style w:type="paragraph" w:styleId="Tekstdymka">
    <w:name w:val="Balloon Text"/>
    <w:basedOn w:val="Normalny"/>
    <w:semiHidden/>
    <w:rPr>
      <w:rFonts w:ascii="Tahoma" w:hAnsi="Tahoma" w:cs="Tahoma"/>
      <w:sz w:val="16"/>
      <w:szCs w:val="16"/>
    </w:rPr>
  </w:style>
  <w:style w:type="character" w:customStyle="1" w:styleId="TekstdymkaZnak">
    <w:name w:val="Tekst dymka Znak"/>
    <w:semiHidden/>
    <w:locked/>
    <w:rPr>
      <w:rFonts w:cs="Times New Roman"/>
      <w:sz w:val="2"/>
    </w:rPr>
  </w:style>
  <w:style w:type="paragraph" w:styleId="Mapadokumentu">
    <w:name w:val="Document Map"/>
    <w:basedOn w:val="Normalny"/>
    <w:semiHidden/>
    <w:pPr>
      <w:shd w:val="clear" w:color="auto" w:fill="000080"/>
    </w:pPr>
    <w:rPr>
      <w:rFonts w:ascii="Tahoma" w:hAnsi="Tahoma" w:cs="Tahoma"/>
    </w:rPr>
  </w:style>
  <w:style w:type="character" w:customStyle="1" w:styleId="MapadokumentuZnak">
    <w:name w:val="Mapa dokumentu Znak"/>
    <w:semiHidden/>
    <w:locked/>
    <w:rPr>
      <w:rFonts w:cs="Times New Roman"/>
      <w:sz w:val="2"/>
    </w:rPr>
  </w:style>
  <w:style w:type="paragraph" w:customStyle="1" w:styleId="WW-Tekstpodstawowywcity2">
    <w:name w:val="WW-Tekst podstawowy wcięty 2"/>
    <w:basedOn w:val="Normalny"/>
    <w:pPr>
      <w:suppressAutoHyphens/>
      <w:ind w:left="284" w:firstLine="1"/>
      <w:jc w:val="both"/>
    </w:pPr>
    <w:rPr>
      <w:rFonts w:ascii="Arial Narrow" w:hAnsi="Arial Narrow"/>
      <w:sz w:val="24"/>
    </w:rPr>
  </w:style>
  <w:style w:type="paragraph" w:customStyle="1" w:styleId="WW-Tekstpodstawowy3">
    <w:name w:val="WW-Tekst podstawowy 3"/>
    <w:basedOn w:val="Normalny"/>
    <w:pPr>
      <w:suppressAutoHyphens/>
      <w:jc w:val="both"/>
    </w:pPr>
    <w:rPr>
      <w:rFonts w:ascii="Arial" w:hAnsi="Arial"/>
      <w:b/>
      <w:sz w:val="24"/>
      <w:u w:val="single"/>
    </w:rPr>
  </w:style>
  <w:style w:type="paragraph" w:styleId="Tytu">
    <w:name w:val="Title"/>
    <w:basedOn w:val="Normalny"/>
    <w:next w:val="Podtytu"/>
    <w:qFormat/>
    <w:pPr>
      <w:suppressAutoHyphens/>
      <w:spacing w:before="240" w:after="60"/>
      <w:jc w:val="center"/>
    </w:pPr>
    <w:rPr>
      <w:rFonts w:ascii="Arial" w:hAnsi="Arial"/>
      <w:b/>
      <w:kern w:val="17153"/>
      <w:sz w:val="32"/>
    </w:rPr>
  </w:style>
  <w:style w:type="character" w:customStyle="1" w:styleId="TytuZnak">
    <w:name w:val="Tytuł Znak"/>
    <w:locked/>
    <w:rPr>
      <w:rFonts w:ascii="Cambria" w:hAnsi="Cambria" w:cs="Times New Roman"/>
      <w:b/>
      <w:bCs/>
      <w:kern w:val="28"/>
      <w:sz w:val="32"/>
      <w:szCs w:val="32"/>
    </w:rPr>
  </w:style>
  <w:style w:type="paragraph" w:styleId="Podtytu">
    <w:name w:val="Subtitle"/>
    <w:basedOn w:val="Normalny"/>
    <w:qFormat/>
    <w:pPr>
      <w:spacing w:after="60"/>
      <w:jc w:val="center"/>
      <w:outlineLvl w:val="1"/>
    </w:pPr>
    <w:rPr>
      <w:rFonts w:ascii="Arial" w:hAnsi="Arial" w:cs="Arial"/>
      <w:sz w:val="24"/>
      <w:szCs w:val="24"/>
    </w:rPr>
  </w:style>
  <w:style w:type="character" w:customStyle="1" w:styleId="PodtytuZnak">
    <w:name w:val="Podtytuł Znak"/>
    <w:locked/>
    <w:rPr>
      <w:rFonts w:ascii="Cambria" w:hAnsi="Cambria" w:cs="Times New Roman"/>
      <w:sz w:val="24"/>
      <w:szCs w:val="24"/>
    </w:rPr>
  </w:style>
  <w:style w:type="paragraph" w:styleId="Listanumerowana">
    <w:name w:val="List Number"/>
    <w:basedOn w:val="Normalny"/>
    <w:semiHidden/>
    <w:pPr>
      <w:numPr>
        <w:numId w:val="1"/>
      </w:numPr>
      <w:suppressAutoHyphens/>
    </w:pPr>
  </w:style>
  <w:style w:type="paragraph" w:customStyle="1" w:styleId="WW-Tekstpodstawowy2">
    <w:name w:val="WW-Tekst podstawowy 2"/>
    <w:basedOn w:val="Normalny"/>
    <w:pPr>
      <w:suppressAutoHyphens/>
      <w:jc w:val="both"/>
    </w:pPr>
    <w:rPr>
      <w:sz w:val="24"/>
    </w:rPr>
  </w:style>
  <w:style w:type="character" w:styleId="UyteHipercze">
    <w:name w:val="FollowedHyperlink"/>
    <w:semiHidden/>
    <w:rPr>
      <w:rFonts w:cs="Times New Roman"/>
      <w:color w:val="800080"/>
      <w:u w:val="single"/>
    </w:rPr>
  </w:style>
  <w:style w:type="paragraph" w:customStyle="1" w:styleId="ZnakZnak1">
    <w:name w:val="Znak Znak1"/>
    <w:basedOn w:val="Normalny"/>
    <w:rPr>
      <w:rFonts w:ascii="Arial" w:hAnsi="Arial" w:cs="Arial"/>
      <w:sz w:val="24"/>
      <w:szCs w:val="24"/>
    </w:rPr>
  </w:style>
  <w:style w:type="character" w:styleId="Odwoaniedokomentarza">
    <w:name w:val="annotation reference"/>
    <w:semiHidden/>
    <w:rPr>
      <w:rFonts w:cs="Times New Roman"/>
      <w:sz w:val="16"/>
      <w:szCs w:val="16"/>
    </w:rPr>
  </w:style>
  <w:style w:type="paragraph" w:styleId="Tekstkomentarza">
    <w:name w:val="annotation text"/>
    <w:basedOn w:val="Normalny"/>
    <w:semiHidden/>
  </w:style>
  <w:style w:type="character" w:customStyle="1" w:styleId="TekstkomentarzaZnak">
    <w:name w:val="Tekst komentarza Znak"/>
    <w:semiHidden/>
    <w:locked/>
    <w:rPr>
      <w:rFonts w:cs="Times New Roman"/>
      <w:sz w:val="20"/>
      <w:szCs w:val="20"/>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locked/>
    <w:rPr>
      <w:rFonts w:cs="Times New Roman"/>
      <w:b/>
      <w:bCs/>
      <w:sz w:val="20"/>
      <w:szCs w:val="20"/>
    </w:rPr>
  </w:style>
  <w:style w:type="character" w:customStyle="1" w:styleId="Nagwek10">
    <w:name w:val="Nagłówek #1_"/>
    <w:locked/>
    <w:rPr>
      <w:rFonts w:ascii="Arial Narrow" w:hAnsi="Arial Narrow" w:cs="Times New Roman"/>
      <w:b/>
      <w:bCs/>
      <w:sz w:val="23"/>
      <w:szCs w:val="23"/>
      <w:lang w:bidi="ar-SA"/>
    </w:rPr>
  </w:style>
  <w:style w:type="paragraph" w:customStyle="1" w:styleId="Nagwek11">
    <w:name w:val="Nagłówek #1"/>
    <w:basedOn w:val="Normalny"/>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locked/>
    <w:rPr>
      <w:rFonts w:ascii="Arial Narrow" w:hAnsi="Arial Narrow" w:cs="Times New Roman"/>
      <w:lang w:bidi="ar-SA"/>
    </w:rPr>
  </w:style>
  <w:style w:type="paragraph" w:customStyle="1" w:styleId="Teksttreci0">
    <w:name w:val="Tekst treści"/>
    <w:basedOn w:val="Normalny"/>
    <w:pPr>
      <w:shd w:val="clear" w:color="auto" w:fill="FFFFFF"/>
      <w:spacing w:before="300" w:line="250" w:lineRule="exact"/>
      <w:ind w:hanging="380"/>
    </w:pPr>
    <w:rPr>
      <w:rFonts w:ascii="Arial Narrow" w:hAnsi="Arial Narrow"/>
    </w:rPr>
  </w:style>
  <w:style w:type="character" w:customStyle="1" w:styleId="Nagwek22">
    <w:name w:val="Nagłówek #2 (2)_"/>
    <w:locked/>
    <w:rPr>
      <w:rFonts w:ascii="Trebuchet MS" w:hAnsi="Trebuchet MS" w:cs="Times New Roman"/>
      <w:b/>
      <w:bCs/>
      <w:sz w:val="22"/>
      <w:szCs w:val="22"/>
      <w:lang w:bidi="ar-SA"/>
    </w:rPr>
  </w:style>
  <w:style w:type="paragraph" w:customStyle="1" w:styleId="Nagwek220">
    <w:name w:val="Nagłówek #2 (2)"/>
    <w:basedOn w:val="Normalny"/>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ny"/>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rPr>
      <w:rFonts w:ascii="Times New Roman" w:hAnsi="Times New Roman" w:cs="Times New Roman"/>
      <w:b/>
      <w:bCs/>
      <w:sz w:val="22"/>
      <w:szCs w:val="22"/>
      <w:lang w:bidi="ar-SA"/>
    </w:rPr>
  </w:style>
  <w:style w:type="character" w:customStyle="1" w:styleId="TeksttreciTimesNewRoman5">
    <w:name w:val="Tekst treści + Times New Roman5"/>
    <w:aliases w:val="11 pt11"/>
    <w:rPr>
      <w:rFonts w:ascii="Times New Roman" w:hAnsi="Times New Roman" w:cs="Times New Roman"/>
      <w:spacing w:val="0"/>
      <w:sz w:val="22"/>
      <w:szCs w:val="22"/>
      <w:lang w:bidi="ar-SA"/>
    </w:rPr>
  </w:style>
  <w:style w:type="character" w:customStyle="1" w:styleId="Nagwek1TimesNewRoman6">
    <w:name w:val="Nagłówek #1 + Times New Roman6"/>
    <w:aliases w:val="11 pt10,Bez pogrubienia6"/>
    <w:rPr>
      <w:rFonts w:ascii="Times New Roman" w:hAnsi="Times New Roman" w:cs="Times New Roman"/>
      <w:b/>
      <w:bCs/>
      <w:sz w:val="22"/>
      <w:szCs w:val="22"/>
      <w:lang w:bidi="ar-SA"/>
    </w:rPr>
  </w:style>
  <w:style w:type="character" w:customStyle="1" w:styleId="TeksttreciTimesNewRoman4">
    <w:name w:val="Tekst treści + Times New Roman4"/>
    <w:aliases w:val="11 pt9"/>
    <w:rPr>
      <w:rFonts w:ascii="Times New Roman" w:hAnsi="Times New Roman" w:cs="Times New Roman"/>
      <w:spacing w:val="0"/>
      <w:sz w:val="22"/>
      <w:szCs w:val="22"/>
      <w:lang w:bidi="ar-SA"/>
    </w:rPr>
  </w:style>
  <w:style w:type="character" w:customStyle="1" w:styleId="TeksttreciTimesNewRoman3">
    <w:name w:val="Tekst treści + Times New Roman3"/>
    <w:aliases w:val="11 pt8"/>
    <w:rPr>
      <w:rFonts w:ascii="Times New Roman" w:hAnsi="Times New Roman" w:cs="Times New Roman"/>
      <w:spacing w:val="0"/>
      <w:sz w:val="22"/>
      <w:szCs w:val="22"/>
      <w:lang w:bidi="ar-SA"/>
    </w:rPr>
  </w:style>
  <w:style w:type="character" w:customStyle="1" w:styleId="Nagwek70">
    <w:name w:val="Nagłówek #7_"/>
    <w:locked/>
    <w:rPr>
      <w:rFonts w:ascii="MS Reference Sans Serif" w:hAnsi="MS Reference Sans Serif" w:cs="Times New Roman"/>
      <w:b/>
      <w:bCs/>
      <w:lang w:bidi="ar-SA"/>
    </w:rPr>
  </w:style>
  <w:style w:type="character" w:customStyle="1" w:styleId="Nagwek80">
    <w:name w:val="Nagłówek #8_"/>
    <w:locked/>
    <w:rPr>
      <w:rFonts w:ascii="MS Reference Sans Serif" w:hAnsi="MS Reference Sans Serif" w:cs="Times New Roman"/>
      <w:b/>
      <w:bCs/>
      <w:sz w:val="18"/>
      <w:szCs w:val="18"/>
      <w:lang w:bidi="ar-SA"/>
    </w:rPr>
  </w:style>
  <w:style w:type="character" w:customStyle="1" w:styleId="Nagwek79pt1">
    <w:name w:val="Nagłówek #7 + 9 pt1"/>
    <w:rPr>
      <w:rFonts w:ascii="MS Reference Sans Serif" w:hAnsi="MS Reference Sans Serif" w:cs="Times New Roman"/>
      <w:b/>
      <w:bCs/>
      <w:sz w:val="18"/>
      <w:szCs w:val="18"/>
      <w:lang w:bidi="ar-SA"/>
    </w:rPr>
  </w:style>
  <w:style w:type="character" w:customStyle="1" w:styleId="Nagwek8Bezpogrubienia7">
    <w:name w:val="Nagłówek #8 + Bez pogrubienia7"/>
    <w:basedOn w:val="Nagwek80"/>
    <w:rPr>
      <w:rFonts w:ascii="MS Reference Sans Serif" w:hAnsi="MS Reference Sans Serif" w:cs="Times New Roman"/>
      <w:b/>
      <w:bCs/>
      <w:sz w:val="18"/>
      <w:szCs w:val="18"/>
      <w:lang w:bidi="ar-SA"/>
    </w:rPr>
  </w:style>
  <w:style w:type="paragraph" w:customStyle="1" w:styleId="Nagwek71">
    <w:name w:val="Nagłówek #7"/>
    <w:basedOn w:val="Normalny"/>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ny"/>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rPr>
      <w:rFonts w:ascii="MS Reference Sans Serif" w:hAnsi="MS Reference Sans Serif" w:cs="MS Reference Sans Serif"/>
      <w:b/>
      <w:bCs/>
      <w:spacing w:val="0"/>
      <w:sz w:val="18"/>
      <w:szCs w:val="18"/>
      <w:lang w:bidi="ar-SA"/>
    </w:rPr>
  </w:style>
  <w:style w:type="character" w:customStyle="1" w:styleId="Nagwek20">
    <w:name w:val="Nagłówek #2_"/>
    <w:locked/>
    <w:rPr>
      <w:rFonts w:cs="Times New Roman"/>
      <w:b/>
      <w:bCs/>
      <w:sz w:val="22"/>
      <w:szCs w:val="22"/>
      <w:shd w:val="clear" w:color="auto" w:fill="FFFFFF"/>
      <w:lang w:bidi="ar-SA"/>
    </w:rPr>
  </w:style>
  <w:style w:type="character" w:customStyle="1" w:styleId="Nagwek221">
    <w:name w:val="Nagłówek #22"/>
    <w:basedOn w:val="Nagwek20"/>
    <w:rPr>
      <w:rFonts w:cs="Times New Roman"/>
      <w:b/>
      <w:bCs/>
      <w:sz w:val="22"/>
      <w:szCs w:val="22"/>
      <w:shd w:val="clear" w:color="auto" w:fill="FFFFFF"/>
      <w:lang w:bidi="ar-SA"/>
    </w:rPr>
  </w:style>
  <w:style w:type="character" w:customStyle="1" w:styleId="TeksttreciPogrubienie">
    <w:name w:val="Tekst treści + Pogrubienie"/>
    <w:rPr>
      <w:rFonts w:ascii="Times New Roman" w:hAnsi="Times New Roman" w:cs="Times New Roman"/>
      <w:b/>
      <w:bCs/>
      <w:spacing w:val="0"/>
      <w:sz w:val="22"/>
      <w:szCs w:val="22"/>
      <w:lang w:bidi="ar-SA"/>
    </w:rPr>
  </w:style>
  <w:style w:type="paragraph" w:customStyle="1" w:styleId="Nagwek21">
    <w:name w:val="Nagłówek #21"/>
    <w:basedOn w:val="Normalny"/>
    <w:pPr>
      <w:shd w:val="clear" w:color="auto" w:fill="FFFFFF"/>
      <w:spacing w:line="408" w:lineRule="exact"/>
      <w:ind w:hanging="400"/>
      <w:jc w:val="center"/>
      <w:outlineLvl w:val="1"/>
    </w:pPr>
    <w:rPr>
      <w:b/>
      <w:bCs/>
      <w:sz w:val="22"/>
      <w:szCs w:val="22"/>
      <w:shd w:val="clear" w:color="auto" w:fill="FFFFFF"/>
    </w:rPr>
  </w:style>
  <w:style w:type="paragraph" w:customStyle="1" w:styleId="Nagwek110">
    <w:name w:val="Nagłówek #11"/>
    <w:basedOn w:val="Normalny"/>
    <w:pPr>
      <w:shd w:val="clear" w:color="auto" w:fill="FFFFFF"/>
      <w:spacing w:before="780" w:line="240" w:lineRule="atLeast"/>
      <w:ind w:hanging="320"/>
      <w:outlineLvl w:val="0"/>
    </w:pPr>
    <w:rPr>
      <w:b/>
      <w:bCs/>
      <w:sz w:val="22"/>
      <w:szCs w:val="22"/>
    </w:rPr>
  </w:style>
  <w:style w:type="paragraph" w:customStyle="1" w:styleId="Style12">
    <w:name w:val="Style12"/>
    <w:basedOn w:val="Normalny"/>
    <w:pPr>
      <w:widowControl w:val="0"/>
      <w:autoSpaceDE w:val="0"/>
      <w:autoSpaceDN w:val="0"/>
      <w:adjustRightInd w:val="0"/>
      <w:spacing w:line="275" w:lineRule="exact"/>
      <w:ind w:hanging="360"/>
      <w:jc w:val="both"/>
    </w:pPr>
    <w:rPr>
      <w:sz w:val="24"/>
      <w:szCs w:val="24"/>
    </w:rPr>
  </w:style>
  <w:style w:type="paragraph" w:customStyle="1" w:styleId="Akapitzlist1">
    <w:name w:val="Akapit z listą1"/>
    <w:aliases w:val="L1,Numerowanie,Akapit z listą5"/>
    <w:basedOn w:val="Normalny"/>
    <w:qFormat/>
    <w:pPr>
      <w:ind w:left="720"/>
      <w:contextualSpacing/>
    </w:pPr>
  </w:style>
  <w:style w:type="character" w:styleId="Pogrubienie">
    <w:name w:val="Strong"/>
    <w:qFormat/>
    <w:locked/>
    <w:rPr>
      <w:b/>
      <w:bCs/>
    </w:rPr>
  </w:style>
  <w:style w:type="character" w:customStyle="1" w:styleId="AkapitzlistZnak">
    <w:name w:val="Akapit z listą Znak"/>
    <w:aliases w:val="L1 Znak,Numerowanie Znak,Akapit z listą5 Znak"/>
    <w:locked/>
  </w:style>
  <w:style w:type="paragraph" w:customStyle="1" w:styleId="Normalny1">
    <w:name w:val="Normalny1"/>
    <w:pPr>
      <w:pBdr>
        <w:top w:val="none" w:sz="0" w:space="0" w:color="000000"/>
        <w:left w:val="none" w:sz="0" w:space="0" w:color="000000"/>
        <w:bottom w:val="none" w:sz="0" w:space="0" w:color="000000"/>
        <w:right w:val="none" w:sz="0" w:space="0" w:color="000000"/>
      </w:pBdr>
      <w:suppressAutoHyphens/>
    </w:pPr>
  </w:style>
  <w:style w:type="paragraph" w:customStyle="1" w:styleId="Styl3">
    <w:name w:val="Styl3"/>
    <w:basedOn w:val="Normalny"/>
    <w:pPr>
      <w:numPr>
        <w:numId w:val="3"/>
      </w:numPr>
      <w:pBdr>
        <w:top w:val="none" w:sz="0" w:space="0" w:color="000000"/>
        <w:left w:val="none" w:sz="0" w:space="0" w:color="000000"/>
        <w:bottom w:val="none" w:sz="0" w:space="0" w:color="000000"/>
        <w:right w:val="none" w:sz="0" w:space="0" w:color="000000"/>
      </w:pBdr>
      <w:suppressAutoHyphens/>
      <w:ind w:left="284" w:hanging="284"/>
      <w:jc w:val="both"/>
    </w:pPr>
    <w:rPr>
      <w:rFonts w:ascii="Tahoma" w:hAnsi="Tahoma" w:cs="Tahoma"/>
      <w:sz w:val="22"/>
      <w:szCs w:val="22"/>
    </w:rPr>
  </w:style>
  <w:style w:type="character" w:customStyle="1" w:styleId="apple-converted-space">
    <w:name w:val="apple-converted-sp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15</Pages>
  <Words>7259</Words>
  <Characters>46370</Characters>
  <Application>Microsoft Office Word</Application>
  <DocSecurity>0</DocSecurity>
  <Lines>386</Lines>
  <Paragraphs>107</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53522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cp:lastModifiedBy>Mirosław Kuchciński</cp:lastModifiedBy>
  <cp:revision>6</cp:revision>
  <cp:lastPrinted>2020-06-10T07:27:00Z</cp:lastPrinted>
  <dcterms:created xsi:type="dcterms:W3CDTF">2020-06-03T07:18:00Z</dcterms:created>
  <dcterms:modified xsi:type="dcterms:W3CDTF">2020-06-10T07:35:00Z</dcterms:modified>
</cp:coreProperties>
</file>